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82" w:rsidRDefault="00FC137D">
      <w:pPr>
        <w:spacing w:before="200"/>
        <w:jc w:val="center"/>
        <w:rPr>
          <w:rStyle w:val="Normal1"/>
          <w:rFonts w:ascii="CG Times" w:eastAsia="CG Times" w:hAnsi="CG Times" w:cs="CG Times"/>
          <w:b/>
          <w:sz w:val="20"/>
        </w:rPr>
      </w:pPr>
      <w:r>
        <w:rPr>
          <w:rStyle w:val="Normal1"/>
          <w:rFonts w:ascii="CG Times" w:eastAsia="CG Times" w:hAnsi="CG Times" w:cs="CG Times"/>
          <w:b/>
          <w:sz w:val="20"/>
        </w:rPr>
        <w:t>Title 20—DEPARTMENT OF</w:t>
      </w:r>
    </w:p>
    <w:p w:rsidR="003A0482" w:rsidRDefault="00FC137D">
      <w:pPr>
        <w:jc w:val="center"/>
        <w:rPr>
          <w:rStyle w:val="Normal1"/>
          <w:rFonts w:ascii="CG Times" w:eastAsia="CG Times" w:hAnsi="CG Times" w:cs="CG Times"/>
          <w:b/>
          <w:sz w:val="20"/>
        </w:rPr>
      </w:pPr>
      <w:r>
        <w:rPr>
          <w:rStyle w:val="Normal1"/>
          <w:rFonts w:ascii="CG Times" w:eastAsia="CG Times" w:hAnsi="CG Times" w:cs="CG Times"/>
          <w:b/>
          <w:sz w:val="20"/>
        </w:rPr>
        <w:t>COMMERCE AND INSURANCE</w:t>
      </w:r>
    </w:p>
    <w:p w:rsidR="003A0482" w:rsidRDefault="00FC137D">
      <w:pPr>
        <w:jc w:val="center"/>
        <w:rPr>
          <w:rFonts w:ascii="CG Times" w:eastAsia="CG Times" w:hAnsi="CG Times" w:cs="CG Times"/>
          <w:b/>
          <w:sz w:val="18"/>
        </w:rPr>
      </w:pPr>
      <w:r>
        <w:rPr>
          <w:rFonts w:ascii="CG Times" w:eastAsia="CG Times" w:hAnsi="CG Times" w:cs="CG Times"/>
          <w:b/>
          <w:sz w:val="18"/>
        </w:rPr>
        <w:t>Division 4240—Public Service</w:t>
      </w:r>
    </w:p>
    <w:p w:rsidR="003A0482" w:rsidRDefault="00FC137D">
      <w:pPr>
        <w:jc w:val="center"/>
        <w:rPr>
          <w:rFonts w:ascii="CG Times" w:eastAsia="CG Times" w:hAnsi="CG Times" w:cs="CG Times"/>
          <w:b/>
          <w:sz w:val="18"/>
        </w:rPr>
      </w:pPr>
      <w:r>
        <w:rPr>
          <w:rFonts w:ascii="CG Times" w:eastAsia="CG Times" w:hAnsi="CG Times" w:cs="CG Times"/>
          <w:b/>
          <w:sz w:val="18"/>
        </w:rPr>
        <w:t>Commission</w:t>
      </w:r>
    </w:p>
    <w:p w:rsidR="003A0482" w:rsidRDefault="00FC137D">
      <w:pPr>
        <w:jc w:val="center"/>
        <w:rPr>
          <w:rFonts w:ascii="CG Times" w:eastAsia="CG Times" w:hAnsi="CG Times" w:cs="CG Times"/>
          <w:b/>
          <w:sz w:val="18"/>
        </w:rPr>
      </w:pPr>
      <w:r>
        <w:rPr>
          <w:rFonts w:ascii="CG Times" w:eastAsia="CG Times" w:hAnsi="CG Times" w:cs="CG Times"/>
          <w:b/>
          <w:sz w:val="18"/>
        </w:rPr>
        <w:t xml:space="preserve">Chapter 20—Electric Utilities </w:t>
      </w:r>
    </w:p>
    <w:p w:rsidR="003A0482" w:rsidRDefault="00FC137D">
      <w:pPr>
        <w:pStyle w:val="text"/>
        <w:tabs>
          <w:tab w:val="left" w:pos="180"/>
          <w:tab w:val="left" w:pos="360"/>
          <w:tab w:val="left" w:pos="540"/>
          <w:tab w:val="left" w:pos="720"/>
          <w:tab w:val="left" w:pos="900"/>
          <w:tab w:val="left" w:pos="1080"/>
          <w:tab w:val="left" w:pos="1260"/>
          <w:tab w:val="left" w:pos="1440"/>
          <w:tab w:val="left" w:pos="1620"/>
        </w:tabs>
      </w:pPr>
      <w:r>
        <w:rPr>
          <w:b/>
        </w:rPr>
        <w:t>20 CSR 4240-20.015 Affiliate Transactions</w:t>
      </w:r>
    </w:p>
    <w:p w:rsidR="003A0482" w:rsidRDefault="00FC137D">
      <w:pPr>
        <w:pStyle w:val="text"/>
        <w:tabs>
          <w:tab w:val="left" w:pos="180"/>
          <w:tab w:val="left" w:pos="360"/>
          <w:tab w:val="left" w:pos="540"/>
          <w:tab w:val="left" w:pos="720"/>
          <w:tab w:val="left" w:pos="900"/>
          <w:tab w:val="left" w:pos="1080"/>
          <w:tab w:val="left" w:pos="1260"/>
          <w:tab w:val="left" w:pos="1440"/>
          <w:tab w:val="left" w:pos="1620"/>
        </w:tabs>
      </w:pPr>
      <w:r>
        <w:rPr>
          <w:i/>
        </w:rPr>
        <w:t>PURPOSE: This rule is intended to prevent regulated utilities from subsidizing their</w:t>
      </w:r>
      <w:r>
        <w:rPr>
          <w:i/>
          <w:color w:val="0000FF"/>
        </w:rPr>
        <w:t xml:space="preserve"> </w:t>
      </w:r>
      <w:r>
        <w:rPr>
          <w:i/>
        </w:rPr>
        <w:t>nonregulated operations. In order to accomplish this objective,</w:t>
      </w:r>
      <w:r>
        <w:rPr>
          <w:i/>
          <w:color w:val="0000FF"/>
        </w:rPr>
        <w:t xml:space="preserve"> </w:t>
      </w:r>
      <w:r>
        <w:rPr>
          <w:i/>
        </w:rPr>
        <w:t>the rule sets forth financial standards, evidentiary standards and record-keeping requirements applicable to any Missouri Public Service Commission (commission) regulated electrical corporatio</w:t>
      </w:r>
      <w:r>
        <w:rPr>
          <w:i/>
        </w:rPr>
        <w:t xml:space="preserve">n whenever such corporation participates in transactions with any affiliated entity (except with regard to HVAC services as defined in section 386.754, </w:t>
      </w:r>
      <w:proofErr w:type="spellStart"/>
      <w:r>
        <w:rPr>
          <w:i/>
        </w:rPr>
        <w:t>RSMo</w:t>
      </w:r>
      <w:proofErr w:type="spellEnd"/>
      <w:r>
        <w:rPr>
          <w:i/>
        </w:rPr>
        <w:t xml:space="preserve"> Supp. 1998, by the General Assembly of Missouri). The rule and its effective enforcement will provi</w:t>
      </w:r>
      <w:r>
        <w:rPr>
          <w:i/>
        </w:rPr>
        <w:t>de</w:t>
      </w:r>
      <w:r>
        <w:rPr>
          <w:i/>
          <w:color w:val="0000FF"/>
        </w:rPr>
        <w:t xml:space="preserve"> </w:t>
      </w:r>
      <w:r>
        <w:rPr>
          <w:i/>
        </w:rPr>
        <w:t>the public the assurance that their</w:t>
      </w:r>
      <w:r>
        <w:rPr>
          <w:i/>
          <w:color w:val="0000FF"/>
        </w:rPr>
        <w:t xml:space="preserve"> </w:t>
      </w:r>
      <w:r>
        <w:rPr>
          <w:i/>
        </w:rPr>
        <w:t>rates are not adversely impacted by the utilities’ nonregulated activities.</w:t>
      </w:r>
    </w:p>
    <w:p w:rsidR="003A0482" w:rsidRDefault="00FC137D">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200"/>
        <w:jc w:val="both"/>
        <w:rPr>
          <w:rFonts w:ascii="CG Times" w:eastAsia="CG Times" w:hAnsi="CG Times" w:cs="CG Times"/>
          <w:sz w:val="18"/>
        </w:rPr>
      </w:pPr>
      <w:r>
        <w:rPr>
          <w:rFonts w:ascii="CG Times" w:eastAsia="CG Times" w:hAnsi="CG Times" w:cs="CG Times"/>
          <w:sz w:val="18"/>
        </w:rPr>
        <w:t>(1) Definitions.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(A) Affiliated entity means any person, including an individual, corporation, service company, corporate subsidiary, firm, p</w:t>
      </w:r>
      <w:r>
        <w:t>artnership, incorporated or unincorporated association, political subdivision including a public utility district, city, town, county, or a combination of political subdivisions, which directly or indirectly, through one (1) or more intermediaries, control</w:t>
      </w:r>
      <w:r>
        <w:t xml:space="preserve">s, is controlled by, or is under common control with the regulated electrical corporation. </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(B) Affiliate transaction means any transaction for the provision, purchase or sale of any information, asset, product or service, or portion of any product or serv</w:t>
      </w:r>
      <w:r>
        <w:t xml:space="preserve">ice, between a regulated electrical corporation and an affiliated entity, and shall include all transactions carried out between any unregulated business operation of a regulated electrical corporation and the regulated business operations of </w:t>
      </w:r>
      <w:proofErr w:type="spellStart"/>
      <w:r>
        <w:t>a</w:t>
      </w:r>
      <w:proofErr w:type="spellEnd"/>
      <w:r>
        <w:t xml:space="preserve"> electrical </w:t>
      </w:r>
      <w:r>
        <w:t>corporation. An affiliate transaction for the purposes of this rule excludes heating, ventilating and air conditioning (HVAC) services as defined in section 386.754 by the General Assembly of Missouri.</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(C) Control (including the terms “controlling,” “contr</w:t>
      </w:r>
      <w:r>
        <w:t>olled by,” and “common control”) means the possession, directly or indirectly, of the power to direct, or to cause the direction of the management or policies of an entity, whether such power is exercised through one (1) or more intermediary entities, or a</w:t>
      </w:r>
      <w:r>
        <w:t>lone, or in conjunction with, or pursuant to an agreement with, one or more other entities, whether such power is exercised through a majority or minority ownership or voting of securities, common directors, officers or stockholders, voting trusts, holding</w:t>
      </w:r>
      <w:r>
        <w:t xml:space="preserve"> trusts, affiliated entities, contract or any other direct or indirect means. The commission shall presume that the beneficial ownership of ten percent (10%) or more of voting securities or partnership interest of an entity constitutes control for purposes</w:t>
      </w:r>
      <w:r>
        <w:t xml:space="preserve"> of this rule. This provision, however, shall not be construed to prohibit a regulated electrical corporation from rebutting the presumption that its ownership interest in an entity confers control.</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(D) Corporate support means joint corporate oversight, go</w:t>
      </w:r>
      <w:r>
        <w:t>vernance, support systems and personnel, involving payroll, shareholder services, financial reporting, human resources, employee records, pension management, legal services, and research and development activities.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(E) Derivatives means a financial instrum</w:t>
      </w:r>
      <w:r>
        <w:t xml:space="preserve">ent, traded on or off an exchange, the price of which is directly dependent upon (i.e., “derived from”) the value of one or more underlying securities, equity indices, debt instruments, commodities, other derivative instruments, or any agreed-upon pricing </w:t>
      </w:r>
      <w:r>
        <w:t>index or arrangement (e.g., the movement over time of the Consumer Price Index or freight rates). Derivatives involve the trading of rights or obligations based on the underlying product, but do not directly transfer property. They are used to hedge risk o</w:t>
      </w:r>
      <w:r>
        <w:t>r to exchange a floating rate of return for a fixed rate of return.</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(F) Fully distributed cost (FDC) means a methodology that examines all costs of an enterprise in relation to all the goods and services that are produced. FDC requires recognition of all c</w:t>
      </w:r>
      <w:r>
        <w:t>osts incurred directly or indirectly used to produce a good or service. Costs are assigned either through a direct or allocated approach. Costs that cannot be directly assigned or indirectly allocated (e.g., general and administrative) must also be include</w:t>
      </w:r>
      <w:r>
        <w:t>d in the FDC calculation through a general allocation.</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(G) Information means any data obtained by a regulated electrical corporation that is not obtainable by nonaffiliated entities or can only be obtained at a competitively prohibitive cost in either time</w:t>
      </w:r>
      <w:r>
        <w:t xml:space="preserve"> or resources.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(H) Preferential service means information or treatment or actions by the regulated electrical corporation which places the affiliated entity at an unfair advantage over its competitors.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(I) Regulated electrical corporation means every elect</w:t>
      </w:r>
      <w:r>
        <w:t xml:space="preserve">rical corporation as defined in section 386.020, </w:t>
      </w:r>
      <w:proofErr w:type="spellStart"/>
      <w:r>
        <w:t>RSMo</w:t>
      </w:r>
      <w:proofErr w:type="spellEnd"/>
      <w:r>
        <w:t xml:space="preserve">, subject to commission regulation pursuant to Chapter 393, </w:t>
      </w:r>
      <w:proofErr w:type="spellStart"/>
      <w:r>
        <w:t>RSMo</w:t>
      </w:r>
      <w:proofErr w:type="spellEnd"/>
      <w:r>
        <w:t>.</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(J) Unfair advantage means an advantage that cannot be obtained by nonaffiliated entities or can only be obtained at a competitively proh</w:t>
      </w:r>
      <w:r>
        <w:t>ibitive cost in either time or resources.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(K) Variance means an exemption granted by the commission from any applicable standard required pursuant to this rule.</w:t>
      </w:r>
    </w:p>
    <w:p w:rsidR="003A0482" w:rsidRDefault="00FC137D">
      <w:pPr>
        <w:pStyle w:val="text"/>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pPr>
      <w:r>
        <w:t>(2) Standards.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(A) A regulated electrical corporation shall not provide a financial advantage to an affiliated entity. For the purposes of this rule, a regulated electrical corporation shall be deemed to provide a financial advantage to an affiliated entity if—</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It com</w:t>
      </w:r>
      <w:r>
        <w:t>pensates an affiliated entity for goods or services above the lesser of—</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lastRenderedPageBreak/>
        <w:t>A. The fair market price; or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The fully distributed cost to the regulated electrical corporation to provide the goods or services for itself; or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It transfers information, assets,</w:t>
      </w:r>
      <w:r>
        <w:t xml:space="preserve"> goods or services of any kind to an affiliated entity below the greater of—</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The fair market price; or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The fully distributed cost to the regulated electrical corporation.</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(B) Except as necessary to provide corporate support functions, the regulated electrical corporation shall conduct its business in such a way as not to provide any preferential service, information or treatment to an affiliated entity over another party at</w:t>
      </w:r>
      <w:r>
        <w:t xml:space="preserve"> any time.</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(C) Specific customer information shall be made available to affiliated or unaffiliated entities only upon consent of the customer or as otherwise provided by law or commission rules or orders. General or aggregated customer information shall be</w:t>
      </w:r>
      <w:r>
        <w:t xml:space="preserve"> made available to affiliated or unaffiliated entities upon similar terms and conditions. The regulated electrical corporation may set reasonable charges for costs incurred in producing customer information. Customer information includes information provid</w:t>
      </w:r>
      <w:r>
        <w:t>ed to the regulated utility by affiliated or unaffiliated entities.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(D) The regulated electrical corporation shall not participate in any affiliated transactions which are not in compliance with this rule, except as otherwise provided in section (10) of th</w:t>
      </w:r>
      <w:r>
        <w:t>is rule.</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rPr>
          <w:w w:val="98"/>
        </w:rPr>
        <w:t>(E) If a customer requests information from the regulated electrical corporation about goods or services provided by an affiliated entity, the regulated electrical corporation may provide information about its affiliate but must inform the custome</w:t>
      </w:r>
      <w:r>
        <w:rPr>
          <w:w w:val="98"/>
        </w:rPr>
        <w:t>r that regulated services are not tied to the use of an affiliate provider and that other service pro-</w:t>
      </w:r>
      <w:proofErr w:type="spellStart"/>
      <w:r>
        <w:rPr>
          <w:w w:val="98"/>
        </w:rPr>
        <w:t>viders</w:t>
      </w:r>
      <w:proofErr w:type="spellEnd"/>
      <w:r>
        <w:rPr>
          <w:w w:val="98"/>
        </w:rPr>
        <w:t xml:space="preserve"> may be available. The regulated electrical corporation may provide reference to other service providers or to commercial list</w:t>
      </w:r>
      <w:r>
        <w:t>ings, but is not requi</w:t>
      </w:r>
      <w:r>
        <w:t>red to do so. The regulated electrical corporation shall include in its annual Cost Allocation Manual (CAM), the criteria, guidelines and procedures it will follow to be in compliance with this rule.</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(F) Marketing materials, information or advertisements b</w:t>
      </w:r>
      <w:r>
        <w:t>y an affiliate entity that share an exact or similar name, logo or trademark of the regulated utility shall clearly display or announce that the affiliate entity is not regulated by the Missouri Public Service Commission.</w:t>
      </w:r>
    </w:p>
    <w:p w:rsidR="003A0482" w:rsidRDefault="00FC137D">
      <w:pPr>
        <w:pStyle w:val="text"/>
      </w:pPr>
      <w:r>
        <w:t>(3) Evidentiary Standards for Affi</w:t>
      </w:r>
      <w:r>
        <w:t>liate Trans-actions.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(A) When a regulated electrical corporation purchases information, assets, goods or services from an affiliated entity, the regulated electrical corporation shall either obtain competitive bids for such information, assets, goods or se</w:t>
      </w:r>
      <w:r>
        <w:t>rvices or demonstrate why competitive bids were neither necessary nor appropriate.</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(B) In transactions that involve either the purchase or receipt of information, assets, goods or services by a regulated electrical corporation from an affiliated entity, th</w:t>
      </w:r>
      <w:r>
        <w:t>e regulated electrical corporation shall document both the fair market price of such information, assets, goods and services and the FDC to the regulated electrical corporation to produce the information, assets, goods or services for itself.</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(C) In transa</w:t>
      </w:r>
      <w:r>
        <w:t>ctions that involve the provision of information, assets, goods or services to affiliated entities, the regulated electrical corporation must demonstrate that it—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Considered all costs incurred to complete the transaction;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Calculated the costs at time</w:t>
      </w:r>
      <w:r>
        <w:t xml:space="preserve">s relevant to the transaction;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Allocated all joint and common costs appropriately; and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Adequately determined the fair market price of the information, assets, goods or services.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(D) In transactions involving the purchase of goods or services by the regulated electrical corporation from an affiliated entity, the regulated electrical corporation will use a commission-approved CAM which sets forth cost allocation, market valuation an</w:t>
      </w:r>
      <w:r>
        <w:t>d internal cost methods. This CAM can use benchmarking practices that can constitute compliance with the market value requirements of this section if approved by the commission.</w:t>
      </w:r>
    </w:p>
    <w:p w:rsidR="003A0482" w:rsidRDefault="00FC137D">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200"/>
        <w:jc w:val="both"/>
        <w:rPr>
          <w:rFonts w:ascii="CG Times" w:eastAsia="CG Times" w:hAnsi="CG Times" w:cs="CG Times"/>
          <w:sz w:val="18"/>
        </w:rPr>
      </w:pPr>
      <w:r>
        <w:rPr>
          <w:rFonts w:ascii="CG Times" w:eastAsia="CG Times" w:hAnsi="CG Times" w:cs="CG Times"/>
          <w:sz w:val="18"/>
        </w:rPr>
        <w:t>(4) Record Keeping Requirements.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 xml:space="preserve">(A) A regulated electrical corporation shall </w:t>
      </w:r>
      <w:r>
        <w:t>maintain books, accounts and records separate from those of its affiliates.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Each regulated electrical corporation shall maintain the following information in a mutually agreed-to electronic format (i.e., agreement between the staff, Office of the Publi</w:t>
      </w:r>
      <w:r>
        <w:t>c Counsel and the regulated electrical corporation) regarding affiliate transactions on a calendar year basis and shall provide such information to the commission staff and the Office of the Public Counsel on, or before, March 15 of the succeeding year: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w:t>
      </w:r>
      <w:r>
        <w:t xml:space="preserve"> A full and complete list of all affiliated entities as defined by this rule;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A full and complete list of all goods and services provided to or received from affiliated entities;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A full and complete list of all contracts entered with affiliated entit</w:t>
      </w:r>
      <w:r>
        <w:t>ies;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A full and complete list of all affiliate transactions undertaken with affiliated entities without a written contract together with a brief explanation of why there was no contract;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5. The amount of all affiliate transactions by affiliated entity a</w:t>
      </w:r>
      <w:r>
        <w:t>nd account charged;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b/>
        </w:rPr>
      </w:pPr>
      <w:r>
        <w:t>6. The basis used (e.g., fair market price, FDC, etc.) to record each type of affiliate transaction.</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(C) In addition, each regulated electrical corporation shall maintain the following information regarding affiliate transactions on</w:t>
      </w:r>
      <w:r>
        <w:t xml:space="preserve"> a calendar year basis: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Records identifying the basis used (e.g., fair market price, FDC, etc.) to record all affiliate transactions;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Books of accounts and supporting records in sufficient detail to permit verification of compliance with this rul</w:t>
      </w:r>
      <w:r>
        <w:t>e.</w:t>
      </w:r>
    </w:p>
    <w:p w:rsidR="003A0482" w:rsidRDefault="00FC137D">
      <w:pPr>
        <w:pStyle w:val="text"/>
        <w:spacing w:line="200" w:lineRule="exact"/>
      </w:pPr>
      <w:r>
        <w:lastRenderedPageBreak/>
        <w:t>(5) Records of Affiliated Entities.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(A) Each regulated electrical corporation shall ensure that its parent and any other affiliated entities maintain books and records that include, at a minimum, the following information regarding affiliate transaction</w:t>
      </w:r>
      <w:r>
        <w: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Documentation of the costs associated with affiliate transactions that are incurred by the parent or affiliated entity and charged to the regulated electrical corporation;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Documentation of the methods used to allocate and/or share costs between af</w:t>
      </w:r>
      <w:r>
        <w:t>filiated entities including other jurisdictions and/or corporate divisions;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Description of costs that are not subject to allocation to affiliate transactions and documentation supporting the </w:t>
      </w:r>
      <w:proofErr w:type="spellStart"/>
      <w:r>
        <w:t>nonassignment</w:t>
      </w:r>
      <w:proofErr w:type="spellEnd"/>
      <w:r>
        <w:t xml:space="preserve"> of these costs to affiliate transactions;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Descriptions of the types of services that corporate divisions and/or other centralized functions provided to any affiliated entity or division accessing the regulated electrical corporation’s contracted services or facilities;</w:t>
      </w:r>
    </w:p>
    <w:p w:rsidR="003A0482" w:rsidRDefault="00FC137D">
      <w:pPr>
        <w:pStyle w:val="mm"/>
        <w:keepLines w:val="0"/>
        <w:tabs>
          <w:tab w:val="left" w:pos="180"/>
          <w:tab w:val="left" w:pos="360"/>
          <w:tab w:val="left" w:pos="540"/>
          <w:tab w:val="left" w:pos="720"/>
          <w:tab w:val="left" w:pos="900"/>
          <w:tab w:val="left" w:pos="1080"/>
          <w:tab w:val="left" w:pos="1260"/>
          <w:tab w:val="left" w:pos="1440"/>
          <w:tab w:val="left" w:pos="1620"/>
        </w:tabs>
      </w:pPr>
      <w:r>
        <w:t>5. Names and job descript</w:t>
      </w:r>
      <w:r>
        <w:t>ions of the employees from the regulated electrical corporation that transferred to a nonregulated affiliated entity;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6. Evaluations of the effect on the reliability of services provided by the regulated electrical corporation resulting from the access to </w:t>
      </w:r>
      <w:r>
        <w:t>regulated contracts and/or facilities by affiliated entities;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7. Policies regarding the availability of customer information and the access to services available to nonregulated affiliated entities desiring use of the regulated electrical corporation’s con</w:t>
      </w:r>
      <w:r>
        <w:t>tracts and facilities;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8. Descriptions of and supporting documentation related to any use of derivatives that may be related to the regulated electrical corporation’s operation even though obtained by the parent or affiliated entity.</w:t>
      </w:r>
    </w:p>
    <w:p w:rsidR="003A0482" w:rsidRDefault="00FC137D">
      <w:pPr>
        <w:pStyle w:val="text"/>
      </w:pPr>
      <w:r>
        <w:t>(6) Access to Reco</w:t>
      </w:r>
      <w:r>
        <w:t>rds of Affiliated Entities.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(A) To the extent permitted by applicable law and pursuant to established commission discovery procedures, a regulated electrical corporation shall make available the books and records of its parent and any other affiliated enti</w:t>
      </w:r>
      <w:r>
        <w:t>ties when required in the application of this rule.</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(B) The commission shall have the authority to—</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Review, inspect and audit books, accounts and other records kept by a regulated electrical corporation or affiliated entity for the sole purpose of ensur</w:t>
      </w:r>
      <w:r>
        <w:t>ing compliance with this rule and making findings available to the commission;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Investigate the operations of a regulated electrical corporation or affiliated entity and their relationship to each other for the sole purpose of ensuring compliance wit</w:t>
      </w:r>
      <w:r>
        <w:t>h this rule.</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(C) This rule does not modify existing legal standards regarding which party has the burden of proof in commission proceedings.</w:t>
      </w:r>
    </w:p>
    <w:p w:rsidR="003A0482" w:rsidRDefault="00FC137D">
      <w:pPr>
        <w:pStyle w:val="text"/>
      </w:pPr>
      <w:r>
        <w:t>(7) Record Retention.</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(A) Records required under this rule shall be maintained by each regulated electrical corporation  for a period of not less than six (6) years.</w:t>
      </w:r>
    </w:p>
    <w:p w:rsidR="003A0482" w:rsidRDefault="00FC137D">
      <w:pPr>
        <w:pStyle w:val="text"/>
      </w:pPr>
      <w:r>
        <w:t>(8) Enforcement.</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(A) When enforcing these standards, or any order of the commission regarding these standards, t</w:t>
      </w:r>
      <w:r>
        <w:t xml:space="preserve">he commission may apply any remedy available to the commission. </w:t>
      </w:r>
    </w:p>
    <w:p w:rsidR="003A0482" w:rsidRDefault="00FC137D">
      <w:pPr>
        <w:keepLines/>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200"/>
        <w:jc w:val="both"/>
        <w:rPr>
          <w:rFonts w:ascii="CG Times" w:eastAsia="CG Times" w:hAnsi="CG Times" w:cs="CG Times"/>
          <w:sz w:val="18"/>
        </w:rPr>
      </w:pPr>
      <w:r>
        <w:rPr>
          <w:rFonts w:ascii="CG Times" w:eastAsia="CG Times" w:hAnsi="CG Times" w:cs="CG Times"/>
          <w:sz w:val="18"/>
        </w:rPr>
        <w:t>(9) The regulated electrical corporation shall train and advise its personnel as to the requirements and provisions of this rule as appropriate to ensure compliance.</w:t>
      </w:r>
    </w:p>
    <w:p w:rsidR="003A0482" w:rsidRDefault="00FC137D">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200"/>
        <w:jc w:val="both"/>
        <w:rPr>
          <w:rFonts w:ascii="CG Times" w:eastAsia="CG Times" w:hAnsi="CG Times" w:cs="CG Times"/>
          <w:sz w:val="18"/>
        </w:rPr>
      </w:pPr>
      <w:r>
        <w:rPr>
          <w:rFonts w:ascii="CG Times" w:eastAsia="CG Times" w:hAnsi="CG Times" w:cs="CG Times"/>
          <w:sz w:val="18"/>
        </w:rPr>
        <w:t>(10) Variances.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rPr>
          <w:b/>
        </w:rPr>
      </w:pPr>
      <w:r>
        <w:t xml:space="preserve">(A) A variance from the standards in this rule may be obtained by compliance with paragraphs (10)(A)1. or (10)(A)2. The granting of a variance to one regulated electrical corporation does not constitute a waiver respecting or otherwise affect the required </w:t>
      </w:r>
      <w:r>
        <w:t>compliance of any other regulated electrical corporation to comply with the standards. The scope of a variance will be determined based on the facts and circumstances found in support of the application.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 regulated electrical corporation shall reques</w:t>
      </w:r>
      <w:r>
        <w:t xml:space="preserve">t a variance upon written application in accordance with commission procedures set out in 4 CSR 240-2.060(11); or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A regulated electrical corporation may engage in an affiliate transaction not in compliance with the standards set out in subsection (2)(A</w:t>
      </w:r>
      <w:r>
        <w:t>) of this rule, when to its best knowledge and belief, compliance with the standards would not be in the best interests of its regulated customers and it complies with the procedures required by subparagraphs (10)(A)2.A. and (10)(A)2.B. of this rule—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Al</w:t>
      </w:r>
      <w:r>
        <w:t>l reports and record retention requirements for each affiliate transaction must be complied with;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Notice of the noncomplying affiliate transaction shall be filed with the secretary of the commission and the Office of the Public Counsel within ten (1</w:t>
      </w:r>
      <w:r>
        <w:t>0) days of the occurrence of the non-complying affiliate transaction. The notice shall provide a detailed explanation of why the affiliate transaction should be exempted from the requirements of subsection (2)(A), and shall provide a detailed explanation o</w:t>
      </w:r>
      <w:r>
        <w:t xml:space="preserve">f how the affiliate transaction was in the best interests of the regulated customers. Within thirty (30) days of the notice of the noncomplying affiliate transaction, any party shall have the right to request a hearing regarding the noncomplying affiliate </w:t>
      </w:r>
      <w:r>
        <w:t>transaction. The commission may grant or deny the request for hearing at that time. If the commission denies a request for hearing, the denial shall not in any way prejudice a party’s ability to challenge the affiliate transaction at the time of the annual</w:t>
      </w:r>
      <w:r>
        <w:t xml:space="preserve"> CAM filing. At the time of the filing of the regulated electrical corporation’s annual CAM filing the regulated electrical corporation shall provide to the secretary of the commission a listing of all non-complying affiliate transactions which occurred be</w:t>
      </w:r>
      <w:r>
        <w:t>tween the period of the last filing and the current filing. Any affiliate transaction submitted pursuant to this section shall remain interim, subject to disallowance, pending final commission determination on whether the noncomplying affiliate transaction</w:t>
      </w:r>
      <w:r>
        <w:t xml:space="preserve"> resulted in the best interests of the regulated customers.</w:t>
      </w:r>
    </w:p>
    <w:p w:rsidR="003A0482" w:rsidRDefault="00FC137D">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s>
        <w:spacing w:before="200"/>
        <w:jc w:val="both"/>
        <w:rPr>
          <w:rFonts w:ascii="CG Times" w:eastAsia="CG Times" w:hAnsi="CG Times" w:cs="CG Times"/>
          <w:sz w:val="18"/>
        </w:rPr>
      </w:pPr>
      <w:r>
        <w:rPr>
          <w:rFonts w:ascii="CG Times" w:eastAsia="CG Times" w:hAnsi="CG Times" w:cs="CG Times"/>
          <w:sz w:val="18"/>
        </w:rPr>
        <w:t>(11) Nothing contained in this rule and no action by the commission under this rule shall be construed to approve or exempt any activity or arrangement that would violate the antitrust laws of the</w:t>
      </w:r>
      <w:r>
        <w:rPr>
          <w:rFonts w:ascii="CG Times" w:eastAsia="CG Times" w:hAnsi="CG Times" w:cs="CG Times"/>
          <w:sz w:val="18"/>
        </w:rPr>
        <w:t xml:space="preserve"> state of Missouri or of the United States or to limit the rights of any person or entity under those laws.</w:t>
      </w:r>
    </w:p>
    <w:p w:rsidR="003A0482" w:rsidRDefault="00FC137D">
      <w:pPr>
        <w:pStyle w:val="text"/>
        <w:tabs>
          <w:tab w:val="left" w:pos="180"/>
          <w:tab w:val="left" w:pos="360"/>
          <w:tab w:val="left" w:pos="540"/>
          <w:tab w:val="left" w:pos="720"/>
          <w:tab w:val="left" w:pos="900"/>
          <w:tab w:val="left" w:pos="1080"/>
          <w:tab w:val="left" w:pos="1260"/>
          <w:tab w:val="left" w:pos="1440"/>
          <w:tab w:val="left" w:pos="1620"/>
        </w:tabs>
      </w:pPr>
      <w:r>
        <w:rPr>
          <w:i/>
        </w:rPr>
        <w:t xml:space="preserve">AUTHORITY: sections 386.250, </w:t>
      </w:r>
      <w:proofErr w:type="spellStart"/>
      <w:r>
        <w:rPr>
          <w:i/>
        </w:rPr>
        <w:t>RSMo</w:t>
      </w:r>
      <w:proofErr w:type="spellEnd"/>
      <w:r>
        <w:rPr>
          <w:i/>
        </w:rPr>
        <w:t xml:space="preserve"> Supp. 1998, and 393.140, </w:t>
      </w:r>
      <w:proofErr w:type="spellStart"/>
      <w:r>
        <w:rPr>
          <w:i/>
        </w:rPr>
        <w:t>RSMo</w:t>
      </w:r>
      <w:proofErr w:type="spellEnd"/>
      <w:r>
        <w:rPr>
          <w:i/>
        </w:rPr>
        <w:t xml:space="preserve"> 1994.* This rule originally filed as 4 CSR 240-20.015. Original rule filed April 26,</w:t>
      </w:r>
      <w:r>
        <w:rPr>
          <w:i/>
        </w:rPr>
        <w:t xml:space="preserve"> 1999, effective Feb. 29, 2000. Moved to 20 CSR 4240-20.015, effective Aug. 28, 2019.</w:t>
      </w:r>
    </w:p>
    <w:p w:rsidR="003A0482" w:rsidRDefault="00FC137D">
      <w:pPr>
        <w:pStyle w:val="oa"/>
      </w:pPr>
      <w:r>
        <w:t xml:space="preserve">*Original authority: 386.250, </w:t>
      </w:r>
      <w:proofErr w:type="spellStart"/>
      <w:r>
        <w:t>RSMo</w:t>
      </w:r>
      <w:proofErr w:type="spellEnd"/>
      <w:r>
        <w:t xml:space="preserve"> 1963, amended 1967, 1977, 1980, 1987, 1988, 1991, 1993, 1995, 1996 and 393.140, </w:t>
      </w:r>
      <w:proofErr w:type="spellStart"/>
      <w:r>
        <w:t>RSMo</w:t>
      </w:r>
      <w:proofErr w:type="spellEnd"/>
      <w:r>
        <w:t xml:space="preserve"> 1939, amended 1949, 1967.</w:t>
      </w:r>
    </w:p>
    <w:p w:rsidR="003A0482" w:rsidRDefault="003A0482">
      <w:pPr>
        <w:pStyle w:val="text"/>
        <w:spacing w:before="0"/>
        <w:rPr>
          <w:b/>
        </w:rPr>
      </w:pPr>
    </w:p>
    <w:p w:rsidR="003A0482" w:rsidRDefault="003A0482">
      <w:pPr>
        <w:pStyle w:val="text"/>
        <w:spacing w:before="0"/>
        <w:rPr>
          <w:b/>
        </w:rPr>
      </w:pPr>
    </w:p>
    <w:p w:rsidR="003A0482" w:rsidRDefault="00FC137D">
      <w:pPr>
        <w:pStyle w:val="text"/>
        <w:spacing w:before="0"/>
      </w:pPr>
      <w:r>
        <w:rPr>
          <w:b/>
        </w:rPr>
        <w:t>20 CSR 4240-20.017 HVA</w:t>
      </w:r>
      <w:r>
        <w:rPr>
          <w:b/>
        </w:rPr>
        <w:t>C Services Affiliate Transactions</w:t>
      </w:r>
    </w:p>
    <w:p w:rsidR="003A0482" w:rsidRDefault="00FC137D">
      <w:pPr>
        <w:pStyle w:val="text"/>
      </w:pPr>
      <w:r>
        <w:rPr>
          <w:i/>
        </w:rPr>
        <w:t>PURPOSE: This rule prescribes the requirements for HVAC services affiliated entities and regulated electric corporations when such electric corporations participate in affiliated transactions with an HVAC affiliated entity</w:t>
      </w:r>
      <w:r>
        <w:rPr>
          <w:i/>
        </w:rPr>
        <w:t xml:space="preserve"> as set forth in sections 386.754, 386.756, 386.760, 386.762 and 386.764, </w:t>
      </w:r>
      <w:proofErr w:type="spellStart"/>
      <w:r>
        <w:rPr>
          <w:i/>
        </w:rPr>
        <w:t>RSMo</w:t>
      </w:r>
      <w:proofErr w:type="spellEnd"/>
      <w:r>
        <w:rPr>
          <w:i/>
        </w:rPr>
        <w:t xml:space="preserve"> by the General Assembly of the State of Missouri</w:t>
      </w:r>
      <w:r>
        <w:t>.</w:t>
      </w:r>
    </w:p>
    <w:p w:rsidR="003A0482" w:rsidRDefault="00FC137D">
      <w:pPr>
        <w:spacing w:before="200"/>
        <w:jc w:val="both"/>
        <w:rPr>
          <w:rStyle w:val="Normal1"/>
          <w:rFonts w:ascii="CG Times" w:eastAsia="CG Times" w:hAnsi="CG Times" w:cs="CG Times"/>
          <w:sz w:val="18"/>
        </w:rPr>
      </w:pPr>
      <w:r>
        <w:rPr>
          <w:rStyle w:val="Normal1"/>
          <w:rFonts w:ascii="CG Times" w:eastAsia="CG Times" w:hAnsi="CG Times" w:cs="CG Times"/>
          <w:sz w:val="18"/>
        </w:rPr>
        <w:t>(1) Definitions.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(A) Affiliated entity means any entity not regulated by the Public Service Commission which is owned, controll</w:t>
      </w:r>
      <w:r>
        <w:t>ed by or under common control with a utility and is engaged in HVAC services.</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(B) Control (including the terms “controlling,” “controlled by,” and “common control”) means the possession, directly or indirectly, of the power to direct, or to cause the direc</w:t>
      </w:r>
      <w:r>
        <w:t>tion of the management or policies of an entity, whether such power is exercised through (1) one or more intermediary entities, or alone, or in conjunction with, or pursuant to an agreement with, one (1) or more other entities, whether such power is exerci</w:t>
      </w:r>
      <w:r>
        <w:t>sed through a majority or minority ownership or voting of securities, common directors, officers or stockholders, voting trusts, holding trusts, affiliated entities, contract or any other direct or indirect means. The commission shall presume that the bene</w:t>
      </w:r>
      <w:r>
        <w:t>ficial ownership of more than ten percent (10%) of voting securities or partnership interest of an entity confers control for purposes of this rule. This provision, however, shall not be construed to prohibit a regulated electric corporation from rebutting</w:t>
      </w:r>
      <w:r>
        <w:t xml:space="preserve"> the presumption that its ownership interest in an entity confers control.</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(C) Fully distributed cost means a methodology that examines all costs of an enterprise in relation to all the goods and services that are produced. Fully distributed cost requires recognition of all costs incurred directly or indirectly used to produce a </w:t>
      </w:r>
      <w:r>
        <w:t>good or service. Costs are assigned either through a direct or allocated approach. Costs that cannot be directly assigned or indirectly allocated (e.g. general and administrative) must also be included in the fully distributed cost calculation through a ge</w:t>
      </w:r>
      <w:r>
        <w:t>neral allocation.</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(D) HVAC services means the warranty, sale, lease, rental, installation, construction, modernization, retrofit, maintenance or repair of heating, ventilating and air conditioning (HVAC) equipment.</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 xml:space="preserve">(E) Regulated electric corporation means </w:t>
      </w:r>
      <w:r>
        <w:t xml:space="preserve">an electrical corporation as defined in section 386.020, </w:t>
      </w:r>
      <w:proofErr w:type="spellStart"/>
      <w:r>
        <w:t>RSMo</w:t>
      </w:r>
      <w:proofErr w:type="spellEnd"/>
      <w:r>
        <w:t xml:space="preserve">, subject to commission regulation pursuant to Chapter 393, </w:t>
      </w:r>
      <w:proofErr w:type="spellStart"/>
      <w:r>
        <w:t>RSMo</w:t>
      </w:r>
      <w:proofErr w:type="spellEnd"/>
      <w:r>
        <w:t>.</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 xml:space="preserve">(F) Utility contractor means a person, including an individual, corporation, firm, incorporated or unincorporated association or </w:t>
      </w:r>
      <w:r>
        <w:t>other business or legal entity, that contracts, whether in writing or not in writing, with a regulated electric corporation to engage in or assist any entity in engaging in HVAC services, but does not include employees of a regulated electric corporation.</w:t>
      </w:r>
    </w:p>
    <w:p w:rsidR="003A0482" w:rsidRDefault="00FC137D">
      <w:pPr>
        <w:pStyle w:val="text"/>
      </w:pPr>
      <w:r>
        <w:t>(2) A regulated electric corporation may not engage in HVAC services, except by an affiliated entity, or as provided in section (8) or (9) of this rule.</w:t>
      </w:r>
    </w:p>
    <w:p w:rsidR="003A0482" w:rsidRDefault="00FC137D">
      <w:pPr>
        <w:pStyle w:val="text"/>
      </w:pPr>
      <w:r>
        <w:t>(3) No affiliated entity or utility contractor may use any vehicles, service tools, instruments, employ</w:t>
      </w:r>
      <w:r>
        <w:t>ees, or any other regulated electric corporation  assets, the cost of which are recoverable in the regulated rates for regulated electric corporation service, to engage in HVAC services unless the regulated electric corporation is compensated for the use o</w:t>
      </w:r>
      <w:r>
        <w:t>f such assets at the fully distributed cost to the regulated electric corporation.</w:t>
      </w:r>
    </w:p>
    <w:p w:rsidR="003A0482" w:rsidRDefault="00FC137D">
      <w:pPr>
        <w:pStyle w:val="m"/>
        <w:tabs>
          <w:tab w:val="left" w:pos="180"/>
          <w:tab w:val="left" w:pos="360"/>
          <w:tab w:val="left" w:pos="540"/>
          <w:tab w:val="left" w:pos="720"/>
          <w:tab w:val="left" w:pos="900"/>
          <w:tab w:val="left" w:pos="1080"/>
          <w:tab w:val="left" w:pos="1260"/>
          <w:tab w:val="left" w:pos="1440"/>
          <w:tab w:val="left" w:pos="1620"/>
        </w:tabs>
      </w:pPr>
      <w:r>
        <w:t>(A) The determination of a regulated electric corporation’s cost in this section is defined in subsection (1)(D) of this rule.</w:t>
      </w:r>
    </w:p>
    <w:p w:rsidR="003A0482" w:rsidRDefault="00FC137D">
      <w:pPr>
        <w:pStyle w:val="text"/>
      </w:pPr>
      <w:r>
        <w:t>(4) A regulated electric corporation may not u</w:t>
      </w:r>
      <w:r>
        <w:t>se or allow any affiliated entity or utility contractor to use the name of such regulated electric corporation to engage in HVAC services unless the regulated electric corporation, affiliated entity or utility contractor discloses, in plain view and in bol</w:t>
      </w:r>
      <w:r>
        <w:t>d type on the same page as the name is used on all advertisements or in plain audible language during all solicitations of such services, a disclaimer that states the services provided are not regulated by the commission.</w:t>
      </w:r>
    </w:p>
    <w:p w:rsidR="003A0482" w:rsidRDefault="00FC137D">
      <w:pPr>
        <w:pStyle w:val="text"/>
        <w:keepLines w:val="0"/>
      </w:pPr>
      <w:r>
        <w:t>(5) A regulated electric corporati</w:t>
      </w:r>
      <w:r>
        <w:t>on may not engage in or assist any affiliated entity or utility contractor in engaging in HVAC services in a manner which subsidizes the activities of such regulated electric corporation, affiliated entity or utility contractor to the extent of changing th</w:t>
      </w:r>
      <w:r>
        <w:t xml:space="preserve">e rates or charges for the regulated electric corporation’s services above or below the rates or charges that would be in effect if the regulated electric corporation were not engaged in or assisting any affiliated entity or utility contractor in engaging </w:t>
      </w:r>
      <w:r>
        <w:t>in such activities.</w:t>
      </w:r>
    </w:p>
    <w:p w:rsidR="003A0482" w:rsidRDefault="00FC137D">
      <w:pPr>
        <w:pStyle w:val="text"/>
      </w:pPr>
      <w:r>
        <w:t>(6) Any affiliated entities or utility contractors engaged in HVAC services shall maintain accounts, books and records separate and distinct from the regulated electric corporation.</w:t>
      </w:r>
    </w:p>
    <w:p w:rsidR="003A0482" w:rsidRDefault="00FC137D">
      <w:pPr>
        <w:pStyle w:val="text"/>
      </w:pPr>
      <w:r>
        <w:t>(7) The provisions of this rule shall apply to any aff</w:t>
      </w:r>
      <w:r>
        <w:t>iliated entity or utility contractor engaged in HVAC services that is owned, controlled or under common control with a regulated electric corporation providing regulated services in the state of Missouri or any other state.</w:t>
      </w:r>
    </w:p>
    <w:p w:rsidR="003A0482" w:rsidRDefault="00FC137D">
      <w:pPr>
        <w:spacing w:before="200"/>
        <w:jc w:val="both"/>
        <w:rPr>
          <w:rStyle w:val="Normal1"/>
          <w:rFonts w:ascii="CG Times" w:eastAsia="CG Times" w:hAnsi="CG Times" w:cs="CG Times"/>
          <w:sz w:val="18"/>
        </w:rPr>
      </w:pPr>
      <w:r>
        <w:rPr>
          <w:rStyle w:val="Normal1"/>
          <w:rFonts w:ascii="CG Times" w:eastAsia="CG Times" w:hAnsi="CG Times" w:cs="CG Times"/>
          <w:sz w:val="18"/>
        </w:rPr>
        <w:t>(8) A regulated electric corpora</w:t>
      </w:r>
      <w:r>
        <w:rPr>
          <w:rStyle w:val="Normal1"/>
          <w:rFonts w:ascii="CG Times" w:eastAsia="CG Times" w:hAnsi="CG Times" w:cs="CG Times"/>
          <w:sz w:val="18"/>
        </w:rPr>
        <w:t xml:space="preserve">tion engaging in HVAC services in the state of Missouri five (5) years prior to August 28, 1998, may continue providing, to existing as well as new customers, the same type of services as those provided by the regulated electric corporation five (5) years </w:t>
      </w:r>
      <w:r>
        <w:rPr>
          <w:rStyle w:val="Normal1"/>
          <w:rFonts w:ascii="CG Times" w:eastAsia="CG Times" w:hAnsi="CG Times" w:cs="CG Times"/>
          <w:sz w:val="18"/>
        </w:rPr>
        <w:t xml:space="preserve">prior to August 28, 1998.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To qualify for this exemption, the regulated electric corporation shall file a pleading before the commission for approval.</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The commission may establish a case to determine if the regulated electric corporation qualifies </w:t>
      </w:r>
      <w:r>
        <w:t>for an exemption under this rule.</w:t>
      </w:r>
    </w:p>
    <w:p w:rsidR="003A0482" w:rsidRDefault="00FC137D">
      <w:pPr>
        <w:pStyle w:val="text"/>
      </w:pPr>
      <w:r>
        <w:t xml:space="preserve">(9) The provisions of this section shall not be construed to prohibit a regulated electric corporation from providing emergency service, providing any service required by law or providing a program pursuant to an existing </w:t>
      </w:r>
      <w:r>
        <w:t>tariff, rule or order of the commission.</w:t>
      </w:r>
    </w:p>
    <w:p w:rsidR="003A0482" w:rsidRDefault="00FC137D">
      <w:pPr>
        <w:pStyle w:val="text"/>
        <w:rPr>
          <w:i/>
        </w:rPr>
      </w:pPr>
      <w:r>
        <w:rPr>
          <w:i/>
        </w:rPr>
        <w:t xml:space="preserve">AUTHORITY: sections 386.760.1, </w:t>
      </w:r>
      <w:proofErr w:type="spellStart"/>
      <w:r>
        <w:rPr>
          <w:i/>
        </w:rPr>
        <w:t>RSMo</w:t>
      </w:r>
      <w:proofErr w:type="spellEnd"/>
      <w:r>
        <w:rPr>
          <w:i/>
        </w:rPr>
        <w:t xml:space="preserve"> Supp. 1998 and 393.140, </w:t>
      </w:r>
      <w:proofErr w:type="spellStart"/>
      <w:r>
        <w:rPr>
          <w:i/>
        </w:rPr>
        <w:t>RSMo</w:t>
      </w:r>
      <w:proofErr w:type="spellEnd"/>
      <w:r>
        <w:rPr>
          <w:i/>
        </w:rPr>
        <w:t xml:space="preserve"> 1994.* This rule originally filed as 4 CSR 240-20.017. Original rule filed Dec. 17, 1998, effective Aug. 30, 1999. Moved to 20 CSR 4240-20.017, effect</w:t>
      </w:r>
      <w:r>
        <w:rPr>
          <w:i/>
        </w:rPr>
        <w:t>ive Aug. 28, 2019.</w:t>
      </w:r>
    </w:p>
    <w:p w:rsidR="003A0482" w:rsidRDefault="00FC137D">
      <w:pPr>
        <w:pStyle w:val="bold"/>
        <w:spacing w:before="200"/>
      </w:pPr>
      <w:r>
        <w:rPr>
          <w:b w:val="0"/>
          <w:i/>
          <w:sz w:val="14"/>
        </w:rPr>
        <w:t xml:space="preserve">*Original authority: 386.760.1, </w:t>
      </w:r>
      <w:proofErr w:type="spellStart"/>
      <w:r>
        <w:rPr>
          <w:b w:val="0"/>
          <w:i/>
          <w:sz w:val="14"/>
        </w:rPr>
        <w:t>RSMo</w:t>
      </w:r>
      <w:proofErr w:type="spellEnd"/>
      <w:r>
        <w:rPr>
          <w:b w:val="0"/>
          <w:i/>
          <w:sz w:val="14"/>
        </w:rPr>
        <w:t xml:space="preserve"> 1998 and 393.140, </w:t>
      </w:r>
      <w:proofErr w:type="spellStart"/>
      <w:r>
        <w:rPr>
          <w:b w:val="0"/>
          <w:i/>
          <w:sz w:val="14"/>
        </w:rPr>
        <w:t>RSMo</w:t>
      </w:r>
      <w:proofErr w:type="spellEnd"/>
      <w:r>
        <w:rPr>
          <w:b w:val="0"/>
          <w:i/>
          <w:sz w:val="14"/>
        </w:rPr>
        <w:t xml:space="preserve"> 1939, amended 1949, 1967.</w:t>
      </w:r>
      <w:r>
        <w:rPr>
          <w:b w:val="0"/>
          <w:i/>
          <w:sz w:val="14"/>
        </w:rPr>
        <w:br w:type="column"/>
      </w:r>
    </w:p>
    <w:p w:rsidR="003A0482" w:rsidRDefault="00FC137D">
      <w:pPr>
        <w:pStyle w:val="bold"/>
        <w:keepNext w:val="0"/>
        <w:keepLines w:val="0"/>
        <w:spacing w:before="200"/>
      </w:pPr>
      <w:r>
        <w:t>20 CSR 4240-20.030 Uniform System of Accounts—Electrical Corporations</w:t>
      </w:r>
    </w:p>
    <w:p w:rsidR="003A0482" w:rsidRDefault="00FC137D">
      <w:pPr>
        <w:pStyle w:val="purpose"/>
        <w:keepLines w:val="0"/>
      </w:pPr>
      <w:r>
        <w:t>PURPOSE: This rule directs electrical corporations within the commission’s jurisdiction to use the uniform system of accounts prescribed by the Federal Energy Regulatory Commission for major electric utilities and licensees, as modified herein.  Requiremen</w:t>
      </w:r>
      <w:r>
        <w:t>ts regarding the submission of depreciation studies, databases and property unit catalogs are found at 4 CSR 240-3.160 and 4 CSR 240-3.175.</w:t>
      </w:r>
    </w:p>
    <w:p w:rsidR="003A0482" w:rsidRDefault="00FC137D">
      <w:pPr>
        <w:pStyle w:val="text"/>
      </w:pPr>
      <w:r>
        <w:t xml:space="preserve">(1) Beginning January 1, 1994, every electrical corporation subject to the commission’s jurisdiction shall keep all </w:t>
      </w:r>
      <w:r>
        <w:t>accounts in conformity with the Uniform System of Accounts Prescribed for Public Utilities and Licensees subject to the provisions of the Federal Power Act, as prescribed by the Federal Energy Regulatory Commission (FERC) and published at 18 CFR Part 101 (</w:t>
      </w:r>
      <w:r>
        <w:t xml:space="preserve">1992) and 1 FERC Stat. &amp; </w:t>
      </w:r>
      <w:proofErr w:type="spellStart"/>
      <w:r>
        <w:t>Regs</w:t>
      </w:r>
      <w:proofErr w:type="spellEnd"/>
      <w:r>
        <w:t>. paragraph 15,001 and following (1992), except as otherwise provided in this rule. This uniform system of accounts provides instruction for recording financial information about electric utilities. It contains definitions, gen</w:t>
      </w:r>
      <w:r>
        <w:t>eral instructions, electric plant instructions, operating expense instructions, and accounts that comprise the balance sheet, electric plant, income, operating revenues, and operation and maintenance expenses.</w:t>
      </w:r>
    </w:p>
    <w:p w:rsidR="003A0482" w:rsidRDefault="00FC137D">
      <w:pPr>
        <w:pStyle w:val="text"/>
      </w:pPr>
      <w:r>
        <w:t>(2) When implementing section (1), each electrical corporation subject to the commission’s jurisdiction shall—</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Keep its accounts in the manner and detail specified for electric utilities and licensees classified as major at Part 101 General Instruction</w:t>
      </w:r>
      <w:r>
        <w:t xml:space="preserve">s 1.A. and paragraph 15,011.1.A.; and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Assemble by July 1, 1996, and maintain after that, a property unit catalog which contains for each designated property unit, in addition to the provisions of Part 101 General Instructions 6. and paragraph 15,016—</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A description of each unit;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An item list; and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Accounting instructions, including instructions for distinguishing between operations expense, maintenance expense and capitalized plant improvements. </w:t>
      </w:r>
    </w:p>
    <w:p w:rsidR="003A0482" w:rsidRDefault="00FC137D">
      <w:pPr>
        <w:pStyle w:val="text"/>
      </w:pPr>
      <w:r>
        <w:t>(3) Regarding plant acquired or placed in servi</w:t>
      </w:r>
      <w:r>
        <w:t>ce after 1993, when implementing section (1), each electrical corporation subject to the commission’s jurisdiction shall—</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Maintain plant records of the year of each unit’s retirement as part of the “continuing plant inventory records,” as the term is o</w:t>
      </w:r>
      <w:r>
        <w:t xml:space="preserve">therwise defined at Part 101 Definitions 8. and paragraph 15,001.8.;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State the detailed electric plant accounts (301 to 399, inclusive) on the basis of original cost, estimated if not known, when implementing the provisions of Part 101 Electric Plant </w:t>
      </w:r>
      <w:r>
        <w:t xml:space="preserve">Instructions 1.C. and paragraph 15,051.1.C.;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Record electrical plant acquired as an operating unit or system at original cost, estimated if not known, except as otherwise provided by the text of the intangible plant accounts, when implementing the pro</w:t>
      </w:r>
      <w:r>
        <w:t xml:space="preserve">visions of Part 101 Electric Plant Instructions 2.A. and paragraph 15,052.2.A.;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Account for the cost of items not classified as units of property as it would account for the cost of individual items of equipment of small value or of short life, as pro</w:t>
      </w:r>
      <w:r>
        <w:t xml:space="preserve">vided in Part 101 Electric Plant Instructions 3.A.(3) and paragraph 15,053.3.A.(3);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Include in equipment accounts any hand or other portable tools which are specifically designated as units of property, when implementing the provisions of Part 101 Ele</w:t>
      </w:r>
      <w:r>
        <w:t xml:space="preserve">ctric Plant Instructions 9.B. and paragraph 15,059.9.B.;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(F) Use the list of retirement units contained in its property unit catalog when implementing the provisions of Part 101 Electric Plant Instructions 10.A. and paragraph 15,060.10.A.;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(G) Estimate o</w:t>
      </w:r>
      <w:r>
        <w:t xml:space="preserve">riginal cost with an appropriate average of the original cost of the units by vintage year, with due allowance for any difference in size and character, when it is impracticable to determine the original cost of each unit, when implementing the provisions </w:t>
      </w:r>
      <w:r>
        <w:t xml:space="preserve">of Part 101 Electric Plant Instructions 10.D. and paragraph 15,060.10.D.;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(H) Charge original cost less net salvage to account 108., when implementing the provisions of Part 101 Electric Plant Instructions 10.F. and paragraph 15,060.10.F.;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(I) Keep its w</w:t>
      </w:r>
      <w:r>
        <w:t xml:space="preserve">ork order system so as to show the nature of each addition to or retirement of electric plant by vintage year, in addition to the other requirements of Part 101 Electric Plant Instructions 11.B. and paragraph 15,061.11.B.;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(J) Maintain records which class</w:t>
      </w:r>
      <w:r>
        <w:t>ify, for each plant account, the amounts of the annual additions and retirements so as to show the number and cost of the various record units or retirement units by vintage year, when implementing the provisions of Part 101 Electric Plant Instructions 11.</w:t>
      </w:r>
      <w:r>
        <w:t xml:space="preserve">C. and paragraph 15,061.11.C.;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(K) Maintain subsidiary records which separate account 108. according to primary plant accounts or subaccounts when implementing the provisions of Part 101 Balance Sheet Account 108.C. and paragraph 15,110.108.C.;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(L) Maint</w:t>
      </w:r>
      <w:r>
        <w:t xml:space="preserve">ain subsidiary records which separate account 111. according to primary plant accounts or subaccounts when implementing the provisions of Part 101 Balance Sheet Accounts 111.C. and paragraph 15,113.111.C.; and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(M) Keep mortality records of property and pr</w:t>
      </w:r>
      <w:r>
        <w:t>operty retirements as will reflect the average life of property which has been retired and will aid in estimating probable service life by actuarial analysis of annual additions and aged retirements when implementing the provisions of Part 101 Income Accou</w:t>
      </w:r>
      <w:r>
        <w:t xml:space="preserve">nts 403.B. and paragraph 15,404.403.B. </w:t>
      </w:r>
    </w:p>
    <w:p w:rsidR="003A0482" w:rsidRDefault="00FC137D">
      <w:pPr>
        <w:pStyle w:val="text"/>
      </w:pPr>
      <w:r>
        <w:t>(4) In prescribing this system of accounts, the commission does not commit itself to the approval or acceptance of any item set out in any account for the purpose of fixing rates or in determining other matters befor</w:t>
      </w:r>
      <w:r>
        <w:t>e the commission. This rule  shall not be construed as waiving any recordkeeping requirement in effect prior to 1994.</w:t>
      </w:r>
    </w:p>
    <w:p w:rsidR="003A0482" w:rsidRDefault="00FC137D">
      <w:pPr>
        <w:pStyle w:val="text"/>
      </w:pPr>
      <w:r>
        <w:t>(5) The commission may waive or grant a variance from the provisions of this rule, in whole or in part, for good cause shown, upon a utili</w:t>
      </w:r>
      <w:r>
        <w:t xml:space="preserve">ty’s written application. </w:t>
      </w:r>
    </w:p>
    <w:p w:rsidR="003A0482" w:rsidRDefault="00FC137D">
      <w:pPr>
        <w:pStyle w:val="auth"/>
      </w:pPr>
      <w:r>
        <w:t xml:space="preserve">AUTHORITY: sections 386.250 and 393.140, </w:t>
      </w:r>
      <w:proofErr w:type="spellStart"/>
      <w:r>
        <w:t>RSMo</w:t>
      </w:r>
      <w:proofErr w:type="spellEnd"/>
      <w:r>
        <w:t xml:space="preserve"> 2000.* This rule originally filed as 4 CSR 240-20.030. Original rule filed Dec. 19, 1975, effective Dec. 29, 1975. Amended: Filed April 26, 1976, effective Sept. 11, 1976. Amended: Fi</w:t>
      </w:r>
      <w:r>
        <w:t>led Feb. 5, 1993, effective Oct. 10, 1993. Amended: Filed March 19, 1996, effective Oct. 30, 1996. Amended: Filed Aug. 16, 2002, effective April 30, 2003. Moved to 20 CSR 4240-20.030, effective Aug. 28, 2019.</w:t>
      </w:r>
    </w:p>
    <w:p w:rsidR="003A0482" w:rsidRDefault="00FC137D">
      <w:pPr>
        <w:pStyle w:val="oa"/>
      </w:pPr>
      <w:r>
        <w:t xml:space="preserve">*Original authority: 386.250, </w:t>
      </w:r>
      <w:proofErr w:type="spellStart"/>
      <w:r>
        <w:t>RSMo</w:t>
      </w:r>
      <w:proofErr w:type="spellEnd"/>
      <w:r>
        <w:t xml:space="preserve"> 1939, amende</w:t>
      </w:r>
      <w:r>
        <w:t>d 1963, 1967, 1977, 1980, 1987, 1988, 1991, 1993, 1995, 1996 and 393.140, 1939, amended 1949, 1967.</w:t>
      </w:r>
    </w:p>
    <w:p w:rsidR="003A0482" w:rsidRDefault="003A0482">
      <w:pPr>
        <w:rPr>
          <w:rStyle w:val="Normal1"/>
          <w:rFonts w:ascii="CG Times" w:eastAsia="CG Times" w:hAnsi="CG Times" w:cs="CG Times"/>
          <w:sz w:val="18"/>
        </w:rPr>
      </w:pPr>
    </w:p>
    <w:p w:rsidR="003A0482" w:rsidRDefault="003A0482">
      <w:pPr>
        <w:pStyle w:val="bold"/>
        <w:spacing w:before="0"/>
      </w:pPr>
    </w:p>
    <w:p w:rsidR="003A0482" w:rsidRDefault="00FC137D">
      <w:pPr>
        <w:pStyle w:val="text"/>
        <w:spacing w:before="0"/>
        <w:rPr>
          <w:b/>
        </w:rPr>
      </w:pPr>
      <w:r>
        <w:rPr>
          <w:b/>
        </w:rPr>
        <w:t>20 CSR 4240-20.045 Electric Utility Applications for Certificates of Convenience and Necessity</w:t>
      </w:r>
    </w:p>
    <w:p w:rsidR="003A0482" w:rsidRDefault="00FC137D">
      <w:pPr>
        <w:pStyle w:val="text"/>
        <w:rPr>
          <w:i/>
        </w:rPr>
      </w:pPr>
      <w:r>
        <w:rPr>
          <w:i/>
        </w:rPr>
        <w:t xml:space="preserve">PURPOSE: </w:t>
      </w:r>
      <w:r>
        <w:rPr>
          <w:i/>
        </w:rPr>
        <w:t xml:space="preserve">This proposed rule outlines the requirements for applications to the commission, pursuant to section 393.170.1 and 393.170.2, </w:t>
      </w:r>
      <w:proofErr w:type="spellStart"/>
      <w:r>
        <w:rPr>
          <w:i/>
        </w:rPr>
        <w:t>RSMo</w:t>
      </w:r>
      <w:proofErr w:type="spellEnd"/>
      <w:r>
        <w:rPr>
          <w:i/>
        </w:rPr>
        <w:t>, requesting that the commission grant a certificate of convenience and necessity to an electric utility for a service area or</w:t>
      </w:r>
      <w:r>
        <w:rPr>
          <w:i/>
        </w:rPr>
        <w:t xml:space="preserve"> to operate or construct an electric generating plant, an electric transmission line, or a gas transmission line that facilitates the operation of an electric generating plant.</w:t>
      </w:r>
    </w:p>
    <w:p w:rsidR="003A0482" w:rsidRDefault="00FC137D">
      <w:pPr>
        <w:pStyle w:val="text"/>
        <w:keepLines w:val="0"/>
      </w:pPr>
      <w:r>
        <w:t>(1) Definitions. As used in this rule, the following terms mean: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Asset mean</w:t>
      </w:r>
      <w:r>
        <w:t xml:space="preserve">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An electric generating plant, or a gas transmission line that facilitates the operation of an electric generating plant, that is expected to serve Missouri customers and be included in the rate base used to set their retail rates regardless of wheth</w:t>
      </w:r>
      <w:r>
        <w:t>er the item(s) to be constructed or operated is located inside or outside the electric utility’s certificated service area or inside or outside Missouri; or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Transmission and distribution plant located outside the electric utility’s service territory, bu</w:t>
      </w:r>
      <w:r>
        <w:t>t within Missouri;</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Construction means: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Construction of new asset(s); or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 improvement, retrofit, or rebuild of an asset that will result in a ten percent (10%) increase in rate base as established in the electric utility’s most recent rate cas</w:t>
      </w:r>
      <w:r>
        <w:t>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(C) Construction does not include: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 construction of an energy generation unit that has a capacity of one (1) megawatt or less; or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w:t>
      </w:r>
      <w:r>
        <w:rPr>
          <w:i/>
        </w:rPr>
        <w:t xml:space="preserve"> </w:t>
      </w:r>
      <w:r>
        <w:t xml:space="preserve">construction of utility-owned solar facilities as required under section 393.1665, </w:t>
      </w:r>
      <w:proofErr w:type="spellStart"/>
      <w:r>
        <w:t>RSMo</w:t>
      </w:r>
      <w:proofErr w:type="spellEnd"/>
      <w:r>
        <w:t>;</w:t>
      </w:r>
      <w:r>
        <w:rPr>
          <w:i/>
        </w:rPr>
        <w:t xml:space="preserv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Periodic, routin</w:t>
      </w:r>
      <w:r>
        <w:t>e, or preventative maintenance; or</w:t>
      </w:r>
      <w:r>
        <w:rPr>
          <w:i/>
        </w:rPr>
        <w:t xml:space="preserv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Replacement of equipment or devices with the same or substantially similar items due to failure or near term projected failure as long as the replacements are intended to restore the asset to an operational state at or near a recently rated capacity lev</w:t>
      </w:r>
      <w:r>
        <w:t>el.</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(2) Certificate of convenience and necessity.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w w:val="98"/>
        </w:rPr>
      </w:pPr>
      <w:r>
        <w:rPr>
          <w:w w:val="98"/>
        </w:rPr>
        <w:t>(A) An electric utility must obtain a certificate of convenience and necessity prior to—</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Providing electric service to retail customers in a service area pursuant to section 393.170.2, </w:t>
      </w:r>
      <w:proofErr w:type="spellStart"/>
      <w:r>
        <w:t>RSMo</w:t>
      </w:r>
      <w:proofErr w:type="spellEnd"/>
      <w:r>
        <w:t xml:space="preserv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Construction of an asset pursuant to section 393.170.1, </w:t>
      </w:r>
      <w:proofErr w:type="spellStart"/>
      <w:r>
        <w:t>RSMo</w:t>
      </w:r>
      <w:proofErr w:type="spellEnd"/>
      <w:r>
        <w:t>; or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Operation of an asset pursuant to section 393.170.2, </w:t>
      </w:r>
      <w:proofErr w:type="spellStart"/>
      <w:r>
        <w:t>RSMo</w:t>
      </w:r>
      <w:proofErr w:type="spellEnd"/>
      <w: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The commission may, by its order, impose upon the issuance of a certificate of convenience and necessity such condition or</w:t>
      </w:r>
      <w:r>
        <w:t xml:space="preserve"> conditions as it may deem reasonable and necessary.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In determining whether to grant a certificate of convenience and necessity, the commission may, by its order, make a determination on the prudence of the decision to operate or construct an asset su</w:t>
      </w:r>
      <w:r>
        <w:t>bject to the commission’s subsequent review of costs and applicable timelines.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An electric utility must exercise the authority granted within two (2) years from the grant thereof.</w:t>
      </w:r>
    </w:p>
    <w:p w:rsidR="003A0482" w:rsidRDefault="00FC137D">
      <w:pPr>
        <w:pStyle w:val="text"/>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(3) In addition to the general requirements of 4 CSR 240-2.060(1), the f</w:t>
      </w:r>
      <w:r>
        <w:t xml:space="preserve">ollowing additional general requirements apply to all applications for a certificate of convenience and necessity, pursuant to sections 393.170.1 and .2, </w:t>
      </w:r>
      <w:proofErr w:type="spellStart"/>
      <w:r>
        <w:t>RSMo</w:t>
      </w:r>
      <w:proofErr w:type="spellEnd"/>
      <w: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8"/>
        </w:rPr>
        <w:t>(A)</w:t>
      </w:r>
      <w:r>
        <w:rPr>
          <w:w w:val="98"/>
        </w:rPr>
        <w:t> </w:t>
      </w:r>
      <w:r>
        <w:rPr>
          <w:w w:val="98"/>
        </w:rPr>
        <w:t>The application shall include facts showing that granting the application is necessary</w:t>
      </w:r>
      <w:r>
        <w:t xml:space="preserve"> or co</w:t>
      </w:r>
      <w:r>
        <w:t>nvenient for the public service;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If an asset to be operated or constructed is outside Missouri, the application shall include plans for allocating costs, other than regional transmission organization/independent system operator cost sharing, to the app</w:t>
      </w:r>
      <w:r>
        <w:t>licable jurisdiction;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If any of the items required under this rule are unavailable at the time the application is filed, the unavailable items may be filed prior to the granting of authority by the commission, or the commission may grant the certif</w:t>
      </w:r>
      <w:r>
        <w:t>icate subject to the condition that the unavailable items be filed before authority under the certificate is exercised.</w:t>
      </w:r>
    </w:p>
    <w:p w:rsidR="003A0482" w:rsidRDefault="00FC137D">
      <w:pPr>
        <w:pStyle w:val="text"/>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(4) If the application is for authorization to provide electric service to retail customers in a service area for the electric utility u</w:t>
      </w:r>
      <w:r>
        <w:t xml:space="preserve">nder section 393.170.2, </w:t>
      </w:r>
      <w:proofErr w:type="spellStart"/>
      <w:r>
        <w:t>RSMo</w:t>
      </w:r>
      <w:proofErr w:type="spellEnd"/>
      <w:r>
        <w:t>, the application shall also include: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 list of those entities providing regulated or nonregulated retail electric service in all or any part of the service area proposed, including a map that identifies where each entity is</w:t>
      </w:r>
      <w:r>
        <w:t xml:space="preserve"> providing retail electric service within the area proposed;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If there are ten (10) or more residents or landowners, the name and address of no fewer than ten (10) persons residing in the proposed service area or of no fewer than ten (10) landowners, in</w:t>
      </w:r>
      <w:r>
        <w:t xml:space="preserve"> the event there are no residences in the area, or, if there are fewer than ten (10) residents or landowners, the name and address of all residents and landowners;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The legal description of the service area to be certificated;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A plat of the proposed</w:t>
      </w:r>
      <w:r>
        <w:t xml:space="preserve"> service area drawn to a scale of one-half inch (1/2") to the mile on maps comparable to county highway maps issued by the state’s Department of Transportation or a plat drawn to a scale of two thousand feet (2,000') to the inch;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A feasibility stud</w:t>
      </w:r>
      <w:r>
        <w:t>y containing plans and specifications for the utility system, plans for financing, proposed rates and charges, and an estimate of the number of customers, revenues, and expenses during the first three (3) years of operations.</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(5) If the application is for </w:t>
      </w:r>
      <w:r>
        <w:t xml:space="preserve">authorization to operate assets under section 393.170.2, </w:t>
      </w:r>
      <w:proofErr w:type="spellStart"/>
      <w:r>
        <w:t>RSMo</w:t>
      </w:r>
      <w:proofErr w:type="spellEnd"/>
      <w:r>
        <w:t xml:space="preserve">, the application shall also include: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 description of the asset(s) to be operated;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w w:val="98"/>
        </w:rPr>
      </w:pPr>
      <w:r>
        <w:rPr>
          <w:w w:val="98"/>
        </w:rPr>
        <w:t>(B) The value of the asset(s) to be operated;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The purchase price and plans for financing the operation;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Plans and specifications for the asset, including as-built drawings.</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(6) If the application is for authorization to construct an asset under section 393.170.1, </w:t>
      </w:r>
      <w:proofErr w:type="spellStart"/>
      <w:r>
        <w:t>RSMo</w:t>
      </w:r>
      <w:proofErr w:type="spellEnd"/>
      <w:r>
        <w:t>, the application shal</w:t>
      </w:r>
      <w:r>
        <w:t xml:space="preserve">l also include: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(A) A description of the proposed route or site of construction;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A list of all electric, gas, and telephone conduit, wires, cables, and lines of regulated and nonregulated utilities, railroad tracks, and each underground facility, as </w:t>
      </w:r>
      <w:r>
        <w:t xml:space="preserve">defined in section 319.015, </w:t>
      </w:r>
      <w:proofErr w:type="spellStart"/>
      <w:r>
        <w:t>RSMo</w:t>
      </w:r>
      <w:proofErr w:type="spellEnd"/>
      <w:r>
        <w:t>, which the proposed construction will cross;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A description of the plans, specifications, and estimated costs for the complete scope of the construction project that also clearly identifies what will be the operational f</w:t>
      </w:r>
      <w:r>
        <w:t xml:space="preserve">eatures of the asset once it is fully operational and used for service;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(D) The projected beginning of construction date and the anticipated fully operational and used for service date of the asset;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A description of any common plant to be included in</w:t>
      </w:r>
      <w:r>
        <w:t xml:space="preserve"> the construction project;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Plans for financing the construction of the asset;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(G) A description of how the proposed asset relates to the electric utility’s adopted preferred plan under 4 CSR 240-22;</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(H) An overview of the electric utility’s plan for </w:t>
      </w:r>
      <w:r>
        <w:t xml:space="preserve">this project regarding competitive bidding, although competitive bidding is not required, for the design, engineering, procurement, construction management, and construction  of the asset;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(I)</w:t>
      </w:r>
      <w:r>
        <w:rPr>
          <w:i/>
        </w:rPr>
        <w:t xml:space="preserve"> </w:t>
      </w:r>
      <w:r>
        <w:t xml:space="preserve">An overview of plans for operating and maintaining an asset;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(J) An overview of plans for restoration of safe and adequate service after significant, unplanned/forced outages of an asset;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(K) An affidavit or other verified certification of compliance with the following notice requirements to landowners directly </w:t>
      </w:r>
      <w:r>
        <w:t>affected by electric transmission line routes or transmission substation locations proposed by the application. The proof of compliance shall include a list of all directly affected landowners to whom notice was sent.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Applicant shall provide notice of i</w:t>
      </w:r>
      <w:r>
        <w:t>ts application to the owners of land, or their designee, as stated in the records of the county assessor’s office, on a date not more than sixty (60) days prior to the date the notice is sent, who would be directly affected by the requested certificate, in</w:t>
      </w:r>
      <w:r>
        <w:t>cluding the preferred route or location, as applicable, and any known alternative route or location of the proposed facilities. For purposes of this notice, land is directly affected if a permanent easement or other permanent property interest would be obt</w:t>
      </w:r>
      <w:r>
        <w:t>ained over all or any portion of the land or if the land contains a habitable structure that would be within three hundred (300) feet of the centerline of an electric transmission line.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Any letter sent by applicant as notice of the application shall be </w:t>
      </w:r>
      <w:r>
        <w:t>on its representative’s letterhead or on the letterhead of the utility, and it shall clearly set forth–</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The identity, address, and telephone number of the utility representative;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The identity of the utility attempting to acquire the certificate;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C. The general purpose of the proposed project;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D. The type of facility to be constructed;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E. The contact information of the Public Service Commission and Office of the Public Counsel.</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If twenty-five (25) or more persons in a county would be entitled to receive notice of the application, applicant shall hold at least one (1) public meeting in that county. The meeting shall be held in a building open to the public and sufficient in siz</w:t>
      </w:r>
      <w:r>
        <w:t xml:space="preserve">e to accommodate the number of persons in the county entitled to receive notice of the application. Additionally—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All persons entitled to notice of the application shall be afforded a reasonable amount of time to pose questions or to state their concer</w:t>
      </w:r>
      <w:r>
        <w:t xml:space="preserve">ns;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B. To the extent reasonably practicable, the public meeting shall be held at a time that allows affected landowners an opportunity to attend; and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C. Notice of the public meeting shall be sent to any persons entitled to receive notice of the applicati</w:t>
      </w:r>
      <w:r>
        <w:t>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4. If applicant, after filing proof of compliance, becomes aware of a person entitled to receive notice of the application to whom applicant did not send such notice, applicant shall, within twenty (20) days, provide notice to that person by certified </w:t>
      </w:r>
      <w:r>
        <w:t>mail, return receipt requested, containing all the required information. Applicant shall also file a supplemental proof of compliance regarding the additional notice.</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(7) Provisions of this rule do not create any new requirements for or affect assets, impr</w:t>
      </w:r>
      <w:r>
        <w:t>ovements, rebuilds, or retrofits already in rate base as of the effective date of this rule. Provisions of this rule may be waived by the commission for good cause shown.</w:t>
      </w:r>
    </w:p>
    <w:p w:rsidR="003A0482" w:rsidRDefault="00FC137D">
      <w:pPr>
        <w:pStyle w:val="text"/>
        <w:keepLines w:val="0"/>
        <w:spacing w:line="200" w:lineRule="exact"/>
        <w:rPr>
          <w:i/>
        </w:rPr>
      </w:pPr>
      <w:r>
        <w:rPr>
          <w:i/>
        </w:rPr>
        <w:t xml:space="preserve">AUTHORITY: section 386.250, </w:t>
      </w:r>
      <w:proofErr w:type="spellStart"/>
      <w:r>
        <w:rPr>
          <w:i/>
        </w:rPr>
        <w:t>RSMo</w:t>
      </w:r>
      <w:proofErr w:type="spellEnd"/>
      <w:r>
        <w:rPr>
          <w:i/>
        </w:rPr>
        <w:t xml:space="preserve"> 2016.* This rule originally filed as 4 CSR 240-20.04</w:t>
      </w:r>
      <w:r>
        <w:rPr>
          <w:i/>
        </w:rPr>
        <w:t>5. Original rule filed April 5, 2018, effective Nov. 30, 2018. Moved to 20 CSR 4240-20.045, effective Aug. 28, 2019.</w:t>
      </w:r>
    </w:p>
    <w:p w:rsidR="003A0482" w:rsidRDefault="00FC137D">
      <w:pPr>
        <w:pStyle w:val="text"/>
        <w:rPr>
          <w:i/>
          <w:sz w:val="14"/>
        </w:rPr>
      </w:pPr>
      <w:r>
        <w:rPr>
          <w:i/>
          <w:sz w:val="14"/>
        </w:rPr>
        <w:t xml:space="preserve">*Original authority: 386.250, </w:t>
      </w:r>
      <w:proofErr w:type="spellStart"/>
      <w:r>
        <w:rPr>
          <w:i/>
          <w:sz w:val="14"/>
        </w:rPr>
        <w:t>RSMo</w:t>
      </w:r>
      <w:proofErr w:type="spellEnd"/>
      <w:r>
        <w:rPr>
          <w:i/>
          <w:sz w:val="14"/>
        </w:rPr>
        <w:t xml:space="preserve"> 1939, amended 1963, 1967, 1977, 1980, 1987, 1988, 1991, 1993, 1995, 1996.</w:t>
      </w:r>
    </w:p>
    <w:p w:rsidR="003A0482" w:rsidRDefault="003A0482">
      <w:pPr>
        <w:rPr>
          <w:rStyle w:val="Normal1"/>
          <w:rFonts w:ascii="CG Times" w:eastAsia="CG Times" w:hAnsi="CG Times" w:cs="CG Times"/>
          <w:sz w:val="18"/>
        </w:rPr>
      </w:pPr>
    </w:p>
    <w:p w:rsidR="003A0482" w:rsidRDefault="003A0482">
      <w:pPr>
        <w:pStyle w:val="bold"/>
        <w:spacing w:before="0"/>
      </w:pPr>
    </w:p>
    <w:p w:rsidR="003A0482" w:rsidRDefault="00FC137D">
      <w:pPr>
        <w:pStyle w:val="bold"/>
        <w:spacing w:before="0"/>
      </w:pPr>
      <w:r>
        <w:t>20 CSR 4240-20.050 Individua</w:t>
      </w:r>
      <w:r>
        <w:t>l Electric Meters—When Required</w:t>
      </w:r>
    </w:p>
    <w:p w:rsidR="003A0482" w:rsidRDefault="00FC137D">
      <w:pPr>
        <w:pStyle w:val="purpose"/>
        <w:spacing w:line="200" w:lineRule="exact"/>
      </w:pPr>
      <w:r>
        <w:t>PURPOSE: This rule prescribes individual metering for new multiple occupancy buildings and new mobile home parks for all electric corporations under the jurisdiction of the Public Service Commission. This rule is aimed at co</w:t>
      </w:r>
      <w:r>
        <w:t>mpliance with Sections 113(b)(1) and 115(d) of Title I of the Public Utility Regulatory Policies Act of 1978 (PURPA), PL 95-617, 16 USC 2601.</w:t>
      </w:r>
    </w:p>
    <w:p w:rsidR="003A0482" w:rsidRDefault="00FC137D">
      <w:pPr>
        <w:pStyle w:val="purpose"/>
        <w:keepLines w:val="0"/>
        <w:spacing w:line="200" w:lineRule="exact"/>
      </w:pPr>
      <w:r>
        <w:t>PUBLISHER’S NOTE: The secretary of state has determined that the publication of the entire text of the material wh</w:t>
      </w:r>
      <w:r>
        <w:t>ich is incorporated by reference as a portion of this rule would be unduly cumbersome or expensive. Therefore, the material which is so incorporated is on file with the agency who filed this rule, and with the Office of the Secretary of State. Any interest</w:t>
      </w:r>
      <w:r>
        <w:t>ed person may view this material at either agency’s headquarters or the same will be made available at the Office of the Secretary of State at a cost not to exceed actual cost of copy reproduction. The entire text of the rule is printed here. This note ref</w:t>
      </w:r>
      <w:r>
        <w:t>ers only to the incorporated by reference material.</w:t>
      </w:r>
    </w:p>
    <w:p w:rsidR="003A0482" w:rsidRDefault="00FC137D">
      <w:pPr>
        <w:pStyle w:val="text"/>
      </w:pPr>
      <w:r>
        <w:t>(1) For the purposes of this rule—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 building is defined as a single structure, roofed and enclosed within exterior walls, built for permanent use, erected, framed of component structural parts and unified in its entirety both physically and in operation for residential or commercial oc</w:t>
      </w:r>
      <w:r>
        <w:t>cupancy;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Commercial adjacent buildings are defined as buildings on a contiguous plot of land owned by one (1) person, which buildings are occupied and used by one (1) person for single type of commercial operation. A person for the purpose of this defi</w:t>
      </w:r>
      <w:r>
        <w:t>nition includes any type of business entity;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A commercial unit is defined as that portion of a building or premises which by appearance, design or arrangement is normally used for commercial purposes, whether or not actually so used;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Construction b</w:t>
      </w:r>
      <w:r>
        <w:t>egins when the footings are poured;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A mobile home park is defined as a contiguous parcel of land which is used for the accommodation of occupied mobile homes;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A multiple-occupancy building is defined as a building or premises which is designed to h</w:t>
      </w:r>
      <w:r>
        <w:t>ouse more than one (1) residential or commercial unit;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(G) A residential unit is defined as one (1) or more rooms for the use of one (1) or more persons as a housekeeping unit with space for eating, living and sleeping, and permanent provisions for coo</w:t>
      </w:r>
      <w:r>
        <w:t>king and sanitation.</w:t>
      </w:r>
    </w:p>
    <w:p w:rsidR="003A0482" w:rsidRDefault="00FC137D">
      <w:pPr>
        <w:pStyle w:val="text"/>
      </w:pPr>
      <w:r>
        <w:t>(2) Each residential and commercial unit in a multiple-occupancy building construction of which has begun after June 1, 1981 shall have installed a separate electric meter for each residential or commercial unit.</w:t>
      </w:r>
    </w:p>
    <w:p w:rsidR="003A0482" w:rsidRDefault="00FC137D">
      <w:pPr>
        <w:pStyle w:val="text"/>
      </w:pPr>
      <w:r>
        <w:t>(3) Each mobile home u</w:t>
      </w:r>
      <w:r>
        <w:t>nit in a mobile home park, construction of which has begun after June 1, 1981 shall have installed a separate electric meter for each mobile home unit.</w:t>
      </w:r>
    </w:p>
    <w:p w:rsidR="003A0482" w:rsidRDefault="00FC137D">
      <w:pPr>
        <w:pStyle w:val="text"/>
      </w:pPr>
      <w:r>
        <w:t>(4) For the purposes of carrying out the provisions of sections (2) and (3), the following exceptions ap</w:t>
      </w:r>
      <w:r>
        <w:t>ply and separate metering will not be required: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For transient multiple-occupancy buildings and transient mobile home parks—for example, hotels, motels, dormitories, rooming houses, hospitals, nursing homes, fraternities, sororities, campgrounds and mob</w:t>
      </w:r>
      <w:r>
        <w:t>ile home parks which set aside, on a permanent basis, at least eighty percent (80%) of their mobile home pads or comparable space for use by travel trailers;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Where commercial unit space is subject to alteration with change in tenants as evidenced by te</w:t>
      </w:r>
      <w:r>
        <w:t>mporary versus permanent type of wall construction separating the commercial unit space—for example, space at a trade fair;</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For commercial adjacent buildings;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For that portion of electricity used in central space heating, central hot water heating,</w:t>
      </w:r>
      <w:r>
        <w:t xml:space="preserve"> central ventilating and central air-conditioning systems;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For buildings or mobile home parks where alternative renewable energy resources are utilized in connection with central space heating, central hot water heating, central ventilating and central</w:t>
      </w:r>
      <w:r>
        <w:t xml:space="preserve"> air-conditioning systems; or</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For all portions of electricity in commercial units in buildings with central space heating, ventilating and air-conditioning systems.</w:t>
      </w:r>
    </w:p>
    <w:p w:rsidR="003A0482" w:rsidRDefault="00FC137D">
      <w:pPr>
        <w:pStyle w:val="text"/>
        <w:keepLines w:val="0"/>
      </w:pPr>
      <w:r>
        <w:t>(5) Any person or entity affected by this rule may file an application with the commiss</w:t>
      </w:r>
      <w:r>
        <w:t>ion seeking a variance from all or parts of this rule (4 CSR 240-20.050) and for good cause shown, variances may be granted as follows: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variance request shall be filed in writing and directed to the secretary of the commission;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If the commissio</w:t>
      </w:r>
      <w:r>
        <w:t>n deems it in the public interest, a hearing may be held by the commission as in complaint hearings before the commission;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A variance committee consisting of two (2) members of the commission’s utility division staff and a member of the commission’</w:t>
      </w:r>
      <w:r>
        <w:t xml:space="preserve">s general counsel’s office shall be established by the commission within thirty (30) days from September 28, 1981. The public counsel shall be an </w:t>
      </w:r>
      <w:r>
        <w:rPr>
          <w:i/>
        </w:rPr>
        <w:t>ex officio</w:t>
      </w:r>
      <w:r>
        <w:t xml:space="preserve"> member of this committee.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The variance committee shall consider all variance applications filed </w:t>
      </w:r>
      <w:r>
        <w:t>by utilities and shall make a written recommendation of its findings to the commission for its approval.</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Each applicant for a variance shall have ten (10) days from the date of the variance committee’s findings to either accede or request a formal heari</w:t>
      </w:r>
      <w:r>
        <w:t>ng before the commission.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If applicant accedes, the commission may adopt the variance committee’s findings or set the matter for formal hearing upon the application of any interested person or upon the commission’s own motion.</w:t>
      </w:r>
    </w:p>
    <w:p w:rsidR="003A0482" w:rsidRDefault="00FC137D">
      <w:pPr>
        <w:pStyle w:val="text"/>
      </w:pPr>
      <w:r>
        <w:t>(6) The commission, in its</w:t>
      </w:r>
      <w:r>
        <w:t xml:space="preserve"> discretion, may approve tariffs filed by an electric corporation which are more restrictive of master metering than the provisions of this rule.</w:t>
      </w:r>
    </w:p>
    <w:p w:rsidR="003A0482" w:rsidRDefault="00FC137D">
      <w:pPr>
        <w:pStyle w:val="auth"/>
      </w:pPr>
      <w:r>
        <w:t xml:space="preserve">AUTHORITY: section 386.250, </w:t>
      </w:r>
      <w:proofErr w:type="spellStart"/>
      <w:r>
        <w:t>RSMo</w:t>
      </w:r>
      <w:proofErr w:type="spellEnd"/>
      <w:r>
        <w:t xml:space="preserve">  Supp. 1991.* This rule originally filed as 4 CSR 240-20.050. Original rule filed March 13, 1980, effective Dec. 15, 1980. Emergency amendment filed May 13, 1981, effective May 31, 1981, expired Sept. 28, 1981. Amended: Fil</w:t>
      </w:r>
      <w:r>
        <w:t>ed May 13, 1981, effective Sept. 28, 1981. Moved to 20 CSR 4240-20.050, effective Aug. 28, 2019.</w:t>
      </w:r>
    </w:p>
    <w:p w:rsidR="003A0482" w:rsidRDefault="00FC137D">
      <w:pPr>
        <w:pStyle w:val="oa"/>
      </w:pPr>
      <w:r>
        <w:t xml:space="preserve">*Original authority: 386.250, </w:t>
      </w:r>
      <w:proofErr w:type="spellStart"/>
      <w:r>
        <w:t>RSMo</w:t>
      </w:r>
      <w:proofErr w:type="spellEnd"/>
      <w:r>
        <w:t xml:space="preserve"> 1939, amended 1963, 1967, 1977, 1980, 1987, 1988, 1991.</w:t>
      </w:r>
    </w:p>
    <w:p w:rsidR="003A0482" w:rsidRDefault="003A0482">
      <w:pPr>
        <w:pStyle w:val="text"/>
        <w:spacing w:before="0"/>
      </w:pPr>
    </w:p>
    <w:p w:rsidR="003A0482" w:rsidRDefault="003A0482">
      <w:pPr>
        <w:pStyle w:val="text"/>
        <w:spacing w:before="0"/>
      </w:pPr>
    </w:p>
    <w:p w:rsidR="003A0482" w:rsidRDefault="00FC137D">
      <w:pPr>
        <w:pStyle w:val="bold"/>
        <w:spacing w:before="0"/>
      </w:pPr>
      <w:r>
        <w:t>20 CSR 4240-20.060 Cogeneration</w:t>
      </w:r>
    </w:p>
    <w:p w:rsidR="003A0482" w:rsidRDefault="00FC137D">
      <w:pPr>
        <w:pStyle w:val="purpose"/>
      </w:pPr>
      <w:r>
        <w:t>PURPOSE: This rule implements Sect</w:t>
      </w:r>
      <w:r>
        <w:t>ions 201 and 210 of the Public Utility Regulatory Policies Act of 1978 with regard to small power production and cogeneration. The objective of Sections 201 and 210 of Public Utility Regulatory Policies Act is to provide a mechanism to set up a cogeneratio</w:t>
      </w:r>
      <w:r>
        <w:t>n program for Missouri for regulated utilities. Additional requirements regarding this subject matter are also found at 4 CSR 240-3.155.</w:t>
      </w:r>
    </w:p>
    <w:p w:rsidR="003A0482" w:rsidRDefault="00FC137D">
      <w:pPr>
        <w:pStyle w:val="text"/>
        <w:keepLines w:val="0"/>
      </w:pPr>
      <w:r>
        <w:t>(1) Definitions. Terms defined in the Public Utility Regulatory Policies Act of 1978 (PURPA) shall have the same meanin</w:t>
      </w:r>
      <w:r>
        <w:t>g for purposes of this rule as they have under PURPA, unless further defined in this rule.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Avoided costs means the incremental costs to an electric utility of electric energy or capacity or both which, but for the purchase from the qualifying facility or qualifying facilities, that utility would generate itself or purchase from another sourc</w:t>
      </w:r>
      <w:r>
        <w:t>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Back-up power means electric energy or capacity supplied by an electric utility to replace energy ordinarily generated by a facility’s own generation equipment during an unscheduled outage of the facility.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Interconnection costs means the reasona</w:t>
      </w:r>
      <w:r>
        <w:t>ble costs of connection, switching, metering, transmission, distribution, safety provisions and administrative costs incurred by the electric utility directly related to the installation and maintenance of the physical facilities necessary to permit interc</w:t>
      </w:r>
      <w:r>
        <w:t>onnected operations with a qualifying facility, to the extent those costs are in excess of the corresponding costs which the electric utility would have incurred if it had not engaged in interconnected operations, but instead generated an equivalent amount</w:t>
      </w:r>
      <w:r>
        <w:t xml:space="preserve"> of electric energy itself or purchased an equivalent amount of electric energy or capacity from other sources. Interconnection costs do not include any costs included in the calculation of avoided costs.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Interruptible power means electric energy or ca</w:t>
      </w:r>
      <w:r>
        <w:t>pacity supplied by an electric utility subject to interruption by the electric utility under specified conditions.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Maintenance power means electric energy or capacity supplied by an electric utility during scheduled outages of the qualifying facility.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Purchase means the purchase of electric energy or capacity or both from a qualifying facility by an electric utility.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w w:val="98"/>
        </w:rPr>
      </w:pPr>
      <w:r>
        <w:rPr>
          <w:w w:val="98"/>
        </w:rPr>
        <w:t>(G) Qualifying facility means a cogeneration facility or a small power production facility which is a qualifying facility under Subpar</w:t>
      </w:r>
      <w:r>
        <w:rPr>
          <w:w w:val="98"/>
        </w:rPr>
        <w:t>t B of Part 292 of the Federal Energy Regulatory Commission’s (FERC) regulations.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(H) Rate means any price, rate, charge or classification made, demanded, observed or received with respect to the sale or purchase of electric energy or capacity or any rule </w:t>
      </w:r>
      <w:r>
        <w:t>or practice respecting any such rate, charge or classification and any contract pertaining to the sale or purchase of electric energy or capacity.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(I) Sale means the sale of electric energy or capacity or both by an electric utility to a qualifying facilit</w:t>
      </w:r>
      <w:r>
        <w: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(J) Supplementary power means electric energy or capacity supplied by an electric utility, regularly used by a qualifying facility in addition to that which the facility generates itself.</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(K) System emergency means a condition on a utility’s system whic</w:t>
      </w:r>
      <w:r>
        <w:t>h is likely to result in imminent significant disruption of service to consumers or is imminently likely to endanger life or property.</w:t>
      </w:r>
    </w:p>
    <w:p w:rsidR="003A0482" w:rsidRDefault="00FC137D">
      <w:pPr>
        <w:pStyle w:val="text"/>
      </w:pPr>
      <w:r>
        <w:t>(2) Arrangements Between Electric Utilities and Qualifying Cogeneration and Small Power Production Facilities Under Secti</w:t>
      </w:r>
      <w:r>
        <w:t>on 210 of the Public Utility Regulatory Policies Act of 1978.</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Applicability. This section applies to the regulation of sales and purchases between qualifying facilities and electric utilities.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Negotiated Rates or Terms. Nothing in this section—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w:t>
      </w:r>
      <w:r>
        <w:t>Limits the authority of any electric utility or any qualifying facility to agree to a rate for any purchase or terms or conditions relating to any purchase, which differ from the rate or terms or conditions which would otherwise be required by this rule; o</w:t>
      </w:r>
      <w:r>
        <w:t>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Affects the validity of any contract entered into between a qualifying facility and an electric utility for any purchase.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Every regulated utility which provides retail electric service in this state shall enter into a contract for parallel generation service with any customer which is a qualifying facility, upon that customer’s request, where that customer may connect a d</w:t>
      </w:r>
      <w:r>
        <w:t>evice to the utility’s delivery and metering service to transmit electrical power produced by that customer’s energy generating system into the utility’s system.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 utility shall supply, install, own and maintain all necessary meters and associated equ</w:t>
      </w:r>
      <w:r>
        <w:t>ipment used for billing. The costs of any such meters and associated equipment which are beyond those required for service to a customer which is not a qualifying facility shall be borne by the customer. The utility may install and maintain, at its expense</w:t>
      </w:r>
      <w:r>
        <w:t>, load research metering for monitoring the customer’s energy generation and usage.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The customer shall supply, install, operate and maintain, in good repair and without cost to the utility, the relays, locks and seals, breakers, automatic synchronizer, </w:t>
      </w:r>
      <w:r>
        <w:t>a disconnecting device and other control and protective devices required by the utility to operate the customer’s generating system parallel to the utility’s system. The customer also shall supply, without cost to the utility, a suitable location for meter</w:t>
      </w:r>
      <w:r>
        <w:t>s and associated equipment used for billing, load research and disconnection.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The customer shall be required to reimburse the utility for the cost of any equipment or facilities required as a result of connecting the customer’s generating system with th</w:t>
      </w:r>
      <w:r>
        <w:t>e utility’s system.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The customer shall notify the utility prior to the initial testing of the customer’s generating system and the utility shall have the right to have a representative present during the testing.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5. Meters and associated equipment used </w:t>
      </w:r>
      <w:r>
        <w:t>for billing, load research and connection and disconnection shall be accessible at all times to utility personnel.</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6. A manual disconnect switch for the qualifying facility must be provided by the customer which will be under the exclusive control of the u</w:t>
      </w:r>
      <w:r>
        <w:t>tility dispatcher. This manual switch must have the capability to be locked out of service by the utility-authorized switchmen as a part of the utility’s workman’s protection assurance procedures. The customer must also provide an isolating device which th</w:t>
      </w:r>
      <w:r>
        <w:t>e customer has access to and which will serve as a means of isolation for the customer’s equipment during any qualifying facility maintenance activities, routine outages or emergencies. The utility shall give notice to the customer before a manual switch i</w:t>
      </w:r>
      <w:r>
        <w:t>s locked or an isolating device used, if possible; and otherwise shall give notice as soon as practicable after locking or use.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No customer’s generating system or connecting device shall damage the utility’s system or equipment or present an undue haza</w:t>
      </w:r>
      <w:r>
        <w:t>rd to utility personnel.</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If harmonics, voltage fluctuations or other disruptive problems on the utility’s system are directly attributable to the operation of the customer, these problems will be corrected at the customer’s expense.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(F) Every contract </w:t>
      </w:r>
      <w:r>
        <w:t>shall provide fair compensation for the electrical power supplied to the utility by the customer. If the utility and the customer cannot agree to the terms and conditions of the contract, the Public Service Commission (PSC) shall establish the terms and co</w:t>
      </w:r>
      <w:r>
        <w:t>nditions upon the request of the utility or the customer. Those terms and conditions will be established in accordance with Section 210 of the Public Utility Regulatory Policies Act of 1978 and the provisions of this rule.</w:t>
      </w:r>
    </w:p>
    <w:p w:rsidR="003A0482" w:rsidRDefault="00FC137D">
      <w:pPr>
        <w:pStyle w:val="text"/>
      </w:pPr>
      <w:r>
        <w:t xml:space="preserve">(3) Electric Utility Obligations </w:t>
      </w:r>
      <w:r>
        <w:t>Under This Rule.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Obligation to Purchase From Qualifying Facilities. Each electric utility shall purchase, in accordance with section (4), any energy and capacity which is made available from a qualifying facility—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Directly to the electric utility; o</w:t>
      </w:r>
      <w:r>
        <w:t>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Indirectly to the electric utility in accordance with subsection (3)(D) of this rule.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Obligation to Sell to Qualifying Facilities. Each electric utility shall sell to any qualifying facility, in accordance with section (5) of this rule, any energy</w:t>
      </w:r>
      <w:r>
        <w:t xml:space="preserve"> and capacity requested by the qualifying facility.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Obligation to Interconnect.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Subject to paragraph (3)(C)2. of this rule, any electric utility shall make interconnections with any qualifying facility as may be necessary to accomplish purchases or </w:t>
      </w:r>
      <w:r>
        <w:t>sales under this rule. The obligation to pay for any interconnection costs shall be determined in accordance with section (6) of this rule.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No electric utility is required to interconnect with any qualifying facility if, solely by reason of purchases or</w:t>
      </w:r>
      <w:r>
        <w:t xml:space="preserve"> sales over the interconnection, the electric utility would become subject to regulation as a public utility under Part II of the Federal Power Act.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Transmission to Other Electric Utilities. If a qualifying facility agrees, an electric utility which wo</w:t>
      </w:r>
      <w:r>
        <w:t xml:space="preserve">uld otherwise be obligated to purchase energy or capacity from a qualifying facility may transmit the energy or capacity to any other electric utility. Any electric utility to which energy or capacity is transmitted shall purchase energy or capacity under </w:t>
      </w:r>
      <w:r>
        <w:t>this subsection (3)(D) as if the qualifying facility were supplying energy or capacity directly to the electric utility. The rate for purchase by the electric utility to which such energy is transmitted shall be adjusted up or down to reflect line losses p</w:t>
      </w:r>
      <w:r>
        <w:t>ursuant to paragraph (4)(E)4. of this rule and shall not include any charges for transmission.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(E) Parallel Operation. Each electric utility shall offer to operate in parallel with a qualifying facility, provided that the qualifying facility complies with </w:t>
      </w:r>
      <w:r>
        <w:t>any applicable standards established in accordance with section (8) of this rule.</w:t>
      </w:r>
    </w:p>
    <w:p w:rsidR="003A0482" w:rsidRDefault="00FC137D">
      <w:pPr>
        <w:pStyle w:val="text"/>
      </w:pPr>
      <w:r>
        <w:t>(4) Rates for Purchases.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Rates for purchases shall be just and reasonable to the electric consumer of the electric utility and in the public interest and shall not discri</w:t>
      </w:r>
      <w:r>
        <w:t>minate against qualifying cogeneration and small power production facilities. Nothing in this rule requires any electric utility to pay more than the avoided costs for purchases.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Relationship to Avoided Costs.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For purposes of this section, new capac</w:t>
      </w:r>
      <w:r>
        <w:t>ity means any purchase from capacity of a qualifying facility, construction of which was commenced on or after November 9, 1978.</w:t>
      </w:r>
      <w:r>
        <w:br w:type="column"/>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Subject to paragraph (4)(B)3. of this rule, a rate for purchases satisfies the requirements of subsection (4)(A) of this ru</w:t>
      </w:r>
      <w:r>
        <w:t>le if the rate equals the avoided costs determined after consideration of the factors set forth in subsection (4)(E) of this rule.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A rate for purchases (other than from new capacity) may be less than the avoided cost if the PSC determines that a lower rate is consistent with subsection (4)(A) of this rule and is sufficient to encourage cogeneration and small power production.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Ra</w:t>
      </w:r>
      <w:r>
        <w:t>tes for purchases from new capacity shall be in accordance with paragraph (4)(B)2. of this rule, regardless of whether the electric utility making the purchases is simultaneously making sales to the qualifying facility.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5. In the case in which the rates fo</w:t>
      </w:r>
      <w:r>
        <w:t xml:space="preserve">r purchases are based upon estimates of avoided costs over the specific term of the contract or other legally enforceable obligation, the rates for the purchases do not violate this paragraph if the rates for the purchases differ from avoided costs at the </w:t>
      </w:r>
      <w:r>
        <w:t>time of delivery.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Standard Rates for Purchases.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There shall be put into effect (with respect to each electric utility) standard rates for purchases from qualifying facilities with a design capacity of one hundred (100) kilowatts or less.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There ma</w:t>
      </w:r>
      <w:r>
        <w:t>y be put into effect standard rates for purchases from qualifying facilities with a design capacity of more than one hundred (100) kilowatts.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The standard rates for purchases under this subsection shall be consistent with subsections (4)(A) and (E) of t</w:t>
      </w:r>
      <w:r>
        <w:t>his rule, and may differentiate among qualifying facilities using various technologies on the basis of the supply characteristics of the different technologies.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Purchases as Available or Pursuant to a Legally Enforceable Obligation. Each qualifying facility shall have the option either—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To provide energy as the qualifying facility determines this energy to be available for the purchases, in which case the r</w:t>
      </w:r>
      <w:r>
        <w:t xml:space="preserve">ates for the purchases shall be based on the purchasing utility’s avoided costs calculated at the time of delivery; or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To provide energy or capacity pursuant to a legally enforceable obligation for the delivery of energy or capacity over a specified te</w:t>
      </w:r>
      <w:r>
        <w:t>rm, in which case the rates for the purchases, at the option of the qualifying facility exercised prior to the beginning of the specified term, shall be based on either the avoided costs calculated at the time of delivery or the avoided costs calculated at</w:t>
      </w:r>
      <w:r>
        <w:t xml:space="preserve"> the time the obligation is incurred.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Factors Affecting Rates for Purchases. In determining avoided costs, the following factors, to the extent practicable, shall be taken into account: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 data provided pursuant to 4 CSR 240-3.155, including PSC re</w:t>
      </w:r>
      <w:r>
        <w:t>view of any such data;</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 availability of capacity or energy from a qualifying facility during the system daily and seasonal peak periods, including:</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The ability of the utility to dispatch the qualifying facility;</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The expected or demonstrated rel</w:t>
      </w:r>
      <w:r>
        <w:t>iability of the qualifying facility;</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C. The terms of any contract or other legally enforceable obligation, including the duration of the obligation, termination notice requirement and sanctions for noncompliance;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D. The extent to which scheduled outages of</w:t>
      </w:r>
      <w:r>
        <w:t xml:space="preserve"> the qualifying facility can be usefully coordinated with scheduled outages of the utility’s facilities;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E. The usefulness of energy and the capacity supplied from a qualifying facility during system emergencies, including its ability to separate its load </w:t>
      </w:r>
      <w:r>
        <w:t>from its generation;</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F. The individual and aggregate value of energy and capacity from qualifying facilities on the electric utility’s system;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G. The smaller capacity increments and the shorter lead times available with additions of capacity from quali</w:t>
      </w:r>
      <w:r>
        <w:t>fying facilities;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The relationship of the availability of energy or capacity from the qualifying facility as derived in paragraph (4)(E)2. of this rule, to the ability of the electric utility to avoid costs, including the deferral of capacity additions </w:t>
      </w:r>
      <w:r>
        <w:t>and the reduction of oil use;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4. The costs or savings resulting from variations in line losses from those that would have existed in the absence of purchases from a qualifying facility, if the purchasing electric utility generated an equivalent amount </w:t>
      </w:r>
      <w:r>
        <w:t>of energy itself or purchased an equivalent amount of electric energy or capacity.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Periods During Which Purchases not Required.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Any electric utility which gives notice pursuant to paragraph (4)(F)2. of this rule will not be required to purchase electric energy or capacity during any period which, due to operational circumstances, purchases from qualifying facilities will result </w:t>
      </w:r>
      <w:r>
        <w:t>in costs greater than those which the utility would incur if it did not make the purchases, but instead generated an equivalent amount of energy itself.</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Any electric utility seeking to invoke paragraph (4)(F)1. of this rule must notify, in accordance wi</w:t>
      </w:r>
      <w:r>
        <w:t>th applicable state law or rule, each affected qualifying facility in time for the qualifying facility to cease the delivery of energy or capacity to the electric utility.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Any electric utility which fails to comply with the provisions of paragraph (4)(F</w:t>
      </w:r>
      <w:r>
        <w:t>)2. of this rule will be required to pay the same rate for the purchase of energy or capacity as would be required had the period described in paragraph (4)(F)1. of this rule not occurred.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4. A claim by an electric utility that this period has occurred or </w:t>
      </w:r>
      <w:r>
        <w:t>will occur is subject to verification by the PSC as the PSC determines necessary or appropriate, either before or after the occurrence.</w:t>
      </w:r>
    </w:p>
    <w:p w:rsidR="003A0482" w:rsidRDefault="00FC137D">
      <w:pPr>
        <w:pStyle w:val="text"/>
      </w:pPr>
      <w:r>
        <w:t>(5) Rates for Sales.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Rates for sales shall be just and reasonable and in the public interest and shall not discrimin</w:t>
      </w:r>
      <w:r>
        <w:t>ate against any qualifying facility in comparison to rates for sales to other customers served by the electric utility. Rates for sales which are based on accurate data and consistent system-wide costing principles shall not be considered to discriminate a</w:t>
      </w:r>
      <w:r>
        <w:t>gainst any qualifying facility to the extent that those rates apply to the utility’s other customers with similar load or other cost-related characteristics.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Additional Services to be Provided to Qualifying Facilities.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Upon request of a qualifying f</w:t>
      </w:r>
      <w:r>
        <w:t>acility, each electric utility shall provide supplementary power, back-up power, maintenance power and interruptible power.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The PSC may waive any requirement of paragraph (5)(B)1. of this rule if, after notice in the area served by the electric utility </w:t>
      </w:r>
      <w:r>
        <w:t>and after opportunity for public comment, the electric utility demonstrates and the PSC finds that compliance with that requirement will impair the electric utility’s ability to render adequate service to its customers or place an undue burden on the elect</w:t>
      </w:r>
      <w:r>
        <w:t>ric utility.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Rates for Sale of Back-Up and Maintenance Power. The rate for sales of back-up power or maintenance power—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Shall not be based upon an assumption (unless supported by factual data) that forced outages or other reductions in electric outp</w:t>
      </w:r>
      <w:r>
        <w:t>ut by all qualifying facilities on an electric utility’s system will occur simultaneously or during the system peak or both;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Shall take into account the extent to which scheduled outages of the qualifying facilities can be usefully coordinated with </w:t>
      </w:r>
      <w:r>
        <w:t>scheduled outages of the utility’s facilities.</w:t>
      </w:r>
    </w:p>
    <w:p w:rsidR="003A0482" w:rsidRDefault="00FC137D">
      <w:pPr>
        <w:pStyle w:val="text"/>
      </w:pPr>
      <w:r>
        <w:t>(6) Interconnection Costs.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If the utility and the qualifying facility cannot reach agreement as to the amount or the manner of payment of the interconnection costs to be paid by the qualifying facility, th</w:t>
      </w:r>
      <w:r>
        <w:t>e PSC, after hearing, shall assess against the qualifying facility those interconnection costs to be paid to the utility, on a nondiscriminatory basis with respect to other customers with similar load characteristics or shall determine the manner of paymen</w:t>
      </w:r>
      <w:r>
        <w:t>ts of the interconnection costs, which may include reimbursement over a reasonable period of time, or both. In determining the  terms of any reimbursement over a period of time, the commission shall provide for adequate carrying charges associated with the</w:t>
      </w:r>
      <w:r>
        <w:t xml:space="preserve"> utility’s investment and security to insure total reimbursement of the utility’s incurred costs, if it deems necessary.</w:t>
      </w:r>
    </w:p>
    <w:p w:rsidR="003A0482" w:rsidRDefault="00FC137D">
      <w:pPr>
        <w:pStyle w:val="text"/>
      </w:pPr>
      <w:r>
        <w:t>(7) System Emergencies.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Qualifying Facility Obligation to Provide Power During System Emergencies. A qualifying facility shall be r</w:t>
      </w:r>
      <w:r>
        <w:t>equired to provide energy or capacity to an electric utility during a system emergency only to the extent provided by agreement between the qualifying facility and electric utility or ordered under section 202(c) of the Federal Power Act.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Discontinuanc</w:t>
      </w:r>
      <w:r>
        <w:t>e of Purchases and Sales During System Emergencies. During any system emergency, an electric utility may discontinue purchases from a qualifying facility if those purchases would contribute to the emergency and sales to a qualifying facility, provided that</w:t>
      </w:r>
      <w:r>
        <w:t xml:space="preserve">  discontinuance is on a nondiscriminatory basis.</w:t>
      </w:r>
    </w:p>
    <w:p w:rsidR="003A0482" w:rsidRDefault="00FC137D">
      <w:pPr>
        <w:pStyle w:val="text"/>
        <w:keepLines w:val="0"/>
      </w:pPr>
      <w:r>
        <w:t>(8) Standards for Operating Reliability. The PSC may establish reasonable standards to ensure system safety and reliability of interconnected operations. Those standards may be recommended by any electric u</w:t>
      </w:r>
      <w:r>
        <w:t>tility, any qualifying facility or any other person. If the PSC establishes standards, it shall specify the need for the standards on the basis of system safety and reliability.</w:t>
      </w:r>
    </w:p>
    <w:p w:rsidR="003A0482" w:rsidRDefault="00FC137D">
      <w:pPr>
        <w:pStyle w:val="text"/>
      </w:pPr>
      <w:r>
        <w:t>(9) Exemption to Qualifying Facilities From the Public Utility Holding Company</w:t>
      </w:r>
      <w:r>
        <w:t xml:space="preserve"> Act and Certain State Law and Rules.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Applicability. This section applies to qualifying cogeneration facilities and qualifying small power production facilities which have a power production capacity which does not exceed thirty (30) megawatts and to a</w:t>
      </w:r>
      <w:r>
        <w:t>ny qualifying small power production facility with a power production capacity over thirty (30) megawatts if that facility produces electric energy solely by the use of biomass as a primary energy source.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A qualifying facility described in subsection (</w:t>
      </w:r>
      <w:r>
        <w:t>1)(A) shall not be considered to be an electric utility company as defined in section 2(a)(3) of the Public Utility Holding Company Act of 1935, 15 U.S.C. 79b(a)(3).</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Any qualifying facility shall be exempted (except as otherwise provided) from Missouri</w:t>
      </w:r>
      <w:r>
        <w:t xml:space="preserve"> PSC law or rule respecting the rates of electric utilities and the financial and organizational regulation of electric utilities. A qualifying facility may not be exempted from Missouri PSC law and rule implementing subpart C of PURPA.</w:t>
      </w:r>
    </w:p>
    <w:p w:rsidR="003A0482" w:rsidRDefault="00FC137D">
      <w:pPr>
        <w:pStyle w:val="auth"/>
      </w:pPr>
      <w:r>
        <w:t>AUTHORITY: sections</w:t>
      </w:r>
      <w:r>
        <w:t xml:space="preserve"> 386.250 and  393.140, </w:t>
      </w:r>
      <w:proofErr w:type="spellStart"/>
      <w:r>
        <w:t>RSMo</w:t>
      </w:r>
      <w:proofErr w:type="spellEnd"/>
      <w:r>
        <w:t xml:space="preserve"> 2000.* This rule originally filed as 4 CSR 240-20.060. Original rule filed Oct. 14, 1980, effective May 15, 1981. Amended: Filed Aug. 16, 2002, effective April 30, 2003. Moved to 20 CSR 4240-20.060, effective Aug. 28, 2019.</w:t>
      </w:r>
    </w:p>
    <w:p w:rsidR="003A0482" w:rsidRDefault="00FC137D">
      <w:pPr>
        <w:pStyle w:val="oa"/>
      </w:pPr>
      <w:r>
        <w:t>*Ori</w:t>
      </w:r>
      <w:r>
        <w:t xml:space="preserve">ginal authority: 386.250, </w:t>
      </w:r>
      <w:proofErr w:type="spellStart"/>
      <w:r>
        <w:t>RSMo</w:t>
      </w:r>
      <w:proofErr w:type="spellEnd"/>
      <w:r>
        <w:t xml:space="preserve"> 1939, amended 1963,1967, 1977, 1980, 1987, 1988, 1991, 1993, 1995, 1996 and 393.140, </w:t>
      </w:r>
      <w:proofErr w:type="spellStart"/>
      <w:r>
        <w:t>RSMo</w:t>
      </w:r>
      <w:proofErr w:type="spellEnd"/>
      <w:r>
        <w:t xml:space="preserve"> 1939, amended 1949, 1967.</w:t>
      </w:r>
    </w:p>
    <w:p w:rsidR="003A0482" w:rsidRDefault="003A0482">
      <w:pPr>
        <w:pStyle w:val="bold"/>
        <w:spacing w:before="0"/>
      </w:pPr>
    </w:p>
    <w:p w:rsidR="003A0482" w:rsidRDefault="003A0482">
      <w:pPr>
        <w:pStyle w:val="bold"/>
        <w:spacing w:before="0"/>
      </w:pPr>
    </w:p>
    <w:p w:rsidR="00FC137D" w:rsidRDefault="00FC137D">
      <w:pPr>
        <w:keepNext/>
        <w:spacing w:line="200" w:lineRule="exact"/>
        <w:jc w:val="both"/>
        <w:rPr>
          <w:rFonts w:ascii="CG Times" w:eastAsia="CG Times" w:hAnsi="CG Times" w:cs="CG Times"/>
          <w:b/>
          <w:sz w:val="18"/>
        </w:rPr>
      </w:pPr>
      <w:r>
        <w:rPr>
          <w:rFonts w:ascii="CG Times" w:eastAsia="CG Times" w:hAnsi="CG Times" w:cs="CG Times"/>
          <w:b/>
          <w:sz w:val="18"/>
        </w:rPr>
        <w:t>20 CSR 4240-20.065 Net Metering</w:t>
      </w:r>
    </w:p>
    <w:p w:rsidR="00FC137D" w:rsidRDefault="00FC137D">
      <w:pPr>
        <w:spacing w:before="200" w:line="214" w:lineRule="exact"/>
        <w:jc w:val="both"/>
        <w:rPr>
          <w:rFonts w:ascii="CG Times" w:eastAsia="CG Times" w:hAnsi="CG Times" w:cs="CG Times"/>
          <w:i/>
          <w:sz w:val="18"/>
        </w:rPr>
      </w:pPr>
      <w:r>
        <w:rPr>
          <w:rFonts w:ascii="CG Times" w:eastAsia="CG Times" w:hAnsi="CG Times" w:cs="CG Times"/>
          <w:i/>
          <w:sz w:val="18"/>
        </w:rPr>
        <w:t xml:space="preserve">PURPOSE: This rule implements the Net Metering and Easy Connection Act (section  386.890, </w:t>
      </w:r>
      <w:proofErr w:type="spellStart"/>
      <w:r>
        <w:rPr>
          <w:rFonts w:ascii="CG Times" w:eastAsia="CG Times" w:hAnsi="CG Times" w:cs="CG Times"/>
          <w:i/>
          <w:sz w:val="18"/>
        </w:rPr>
        <w:t>RSMo</w:t>
      </w:r>
      <w:proofErr w:type="spellEnd"/>
      <w:r>
        <w:rPr>
          <w:rFonts w:ascii="CG Times" w:eastAsia="CG Times" w:hAnsi="CG Times" w:cs="CG Times"/>
          <w:i/>
          <w:sz w:val="18"/>
        </w:rPr>
        <w:t xml:space="preserve"> Supp. 2008) and establishes standards for interconnection of qualified net metering units (generating capacity of one hundred kilowatts (100 kW) or less) with distribution systems of electric utilities.</w:t>
      </w:r>
    </w:p>
    <w:p w:rsidR="00FC137D" w:rsidRDefault="00FC137D">
      <w:pPr>
        <w:pStyle w:val="text"/>
        <w:spacing w:line="214" w:lineRule="exact"/>
      </w:pPr>
      <w:r>
        <w:t>(1) Definitions.</w:t>
      </w:r>
    </w:p>
    <w:p w:rsidR="00FC137D" w:rsidRPr="00FC137D" w:rsidRDefault="00FC137D">
      <w:pPr>
        <w:pStyle w:val="section"/>
        <w:spacing w:line="214" w:lineRule="exact"/>
        <w:ind w:firstLine="181"/>
        <w:jc w:val="both"/>
        <w:rPr>
          <w:rStyle w:val="Remove"/>
          <w:rFonts w:ascii="CG Times" w:hAnsi="CG Times"/>
          <w:i w:val="0"/>
        </w:rPr>
      </w:pPr>
      <w:r w:rsidRPr="00FC137D">
        <w:rPr>
          <w:rStyle w:val="Remove"/>
          <w:rFonts w:ascii="CG Times" w:hAnsi="CG Times"/>
          <w:i w:val="0"/>
        </w:rPr>
        <w:t>(A) Terms defined in 38</w:t>
      </w:r>
      <w:bookmarkStart w:id="0" w:name="_GoBack"/>
      <w:bookmarkEnd w:id="0"/>
      <w:r w:rsidRPr="00FC137D">
        <w:rPr>
          <w:rStyle w:val="Remove"/>
          <w:rFonts w:ascii="CG Times" w:hAnsi="CG Times"/>
          <w:i w:val="0"/>
        </w:rPr>
        <w:t xml:space="preserve">6.890, </w:t>
      </w:r>
      <w:proofErr w:type="spellStart"/>
      <w:r w:rsidRPr="00FC137D">
        <w:rPr>
          <w:rStyle w:val="Remove"/>
          <w:rFonts w:ascii="CG Times" w:hAnsi="CG Times"/>
          <w:i w:val="0"/>
        </w:rPr>
        <w:t>RSMo</w:t>
      </w:r>
      <w:proofErr w:type="spellEnd"/>
      <w:r w:rsidRPr="00FC137D">
        <w:rPr>
          <w:rStyle w:val="Remove"/>
          <w:rFonts w:ascii="CG Times" w:hAnsi="CG Times"/>
          <w:i w:val="0"/>
        </w:rPr>
        <w:t xml:space="preserve"> shall have the same meaning for purposes of</w:t>
      </w:r>
      <w:r w:rsidRPr="00FC137D">
        <w:rPr>
          <w:rStyle w:val="Remove"/>
          <w:rFonts w:ascii="CG Times" w:hAnsi="CG Times"/>
          <w:i w:val="0"/>
          <w:spacing w:val="-5"/>
        </w:rPr>
        <w:t xml:space="preserve"> </w:t>
      </w:r>
      <w:r w:rsidRPr="00FC137D">
        <w:rPr>
          <w:rStyle w:val="Remove"/>
          <w:rFonts w:ascii="CG Times" w:hAnsi="CG Times"/>
          <w:i w:val="0"/>
        </w:rPr>
        <w:t>this rule, unless further defined in this rule. Terms defined in 20 CSR 4240-20.100 shall have the same meaning for purposes of this rule.</w:t>
      </w:r>
    </w:p>
    <w:p w:rsidR="00FC137D" w:rsidRDefault="00FC137D">
      <w:pPr>
        <w:pStyle w:val="m"/>
        <w:keepLines w:val="0"/>
        <w:spacing w:line="214" w:lineRule="exact"/>
      </w:pPr>
      <w:r>
        <w:t>(B) Avoided fuel cost means the incremental costs to the electric utility of electric energy, but for the purchase from the customer-generator, the utility would generate itself or purchase from another source. Avoided fuel cost is used to calculate the electric utility’s standard rate for purchase from systems less than one hundred (100) kilowatts pursuant to 20 CSR 4240-20.060. The information used to calculate this rate is provided to the commission biennially and maintained for public inspection.</w:t>
      </w:r>
    </w:p>
    <w:p w:rsidR="00FC137D" w:rsidRDefault="00FC137D">
      <w:pPr>
        <w:pStyle w:val="m"/>
        <w:keepLines w:val="0"/>
        <w:spacing w:line="214" w:lineRule="exact"/>
      </w:pPr>
      <w:r>
        <w:t>(C) Customer-generator means the owner or operator of a qualified electric energy generation unit that meets all of the following criteria:</w:t>
      </w:r>
    </w:p>
    <w:p w:rsidR="00FC137D" w:rsidRDefault="00FC137D">
      <w:pPr>
        <w:pStyle w:val="mm"/>
        <w:keepLines w:val="0"/>
        <w:spacing w:line="214" w:lineRule="exact"/>
      </w:pPr>
      <w:r>
        <w:t>1. Is powered by a renewable energy resource;</w:t>
      </w:r>
    </w:p>
    <w:p w:rsidR="00FC137D" w:rsidRDefault="00FC137D">
      <w:pPr>
        <w:pStyle w:val="mm"/>
        <w:keepLines w:val="0"/>
        <w:spacing w:line="214" w:lineRule="exact"/>
      </w:pPr>
      <w:r>
        <w:t>2. Is an electrical generating system with a capacity of not more than one hundred kilowatts (100 kW);</w:t>
      </w:r>
    </w:p>
    <w:p w:rsidR="00FC137D" w:rsidRDefault="00FC137D">
      <w:pPr>
        <w:pStyle w:val="mm"/>
        <w:keepLines w:val="0"/>
        <w:spacing w:line="214" w:lineRule="exact"/>
      </w:pPr>
      <w:r>
        <w:t>3.</w:t>
      </w:r>
      <w:r>
        <w:t> </w:t>
      </w:r>
      <w:r>
        <w:t>Is located on premises that are owned, operated, leased, or otherwise controlled by the customer-generator;</w:t>
      </w:r>
    </w:p>
    <w:p w:rsidR="00FC137D" w:rsidRDefault="00FC137D">
      <w:pPr>
        <w:pStyle w:val="mm"/>
        <w:keepLines w:val="0"/>
        <w:spacing w:line="214" w:lineRule="exact"/>
      </w:pPr>
      <w:r>
        <w:t>4. Is interconnected and operates in parallel phase and synchronization with an electric utility and has been approved for interconnection by said electric utility;</w:t>
      </w:r>
    </w:p>
    <w:p w:rsidR="00FC137D" w:rsidRDefault="00FC137D">
      <w:pPr>
        <w:pStyle w:val="mm"/>
        <w:keepLines w:val="0"/>
        <w:spacing w:line="214" w:lineRule="exact"/>
      </w:pPr>
      <w:r>
        <w:t>5. Is intended primarily to offset part or all of the customer-generator’s own electrical energy requirements;</w:t>
      </w:r>
    </w:p>
    <w:p w:rsidR="00FC137D" w:rsidRDefault="00FC137D">
      <w:pPr>
        <w:pStyle w:val="mm"/>
        <w:keepLines w:val="0"/>
        <w:spacing w:line="214" w:lineRule="exact"/>
      </w:pPr>
      <w:r>
        <w:t>6. Meets all applicable safety, performance, interconnection, and reliability standards established by the National Electrical Code, the National Electrical Safety Code, the Institute of Electrical and Electronics Engineers, Underwriters Laboratories, the Federal Energy Regulatory Commission, and any local governing authorities; and</w:t>
      </w:r>
    </w:p>
    <w:p w:rsidR="00FC137D" w:rsidRDefault="00FC137D">
      <w:pPr>
        <w:pStyle w:val="mm"/>
        <w:keepLines w:val="0"/>
        <w:spacing w:line="214" w:lineRule="exact"/>
      </w:pPr>
      <w:r>
        <w:t>7. Contains a mechanism that automatically disables the unit and interrupts the flow of electricity onto the electric utility’s electrical lines whenever the flow of electricity to the customer-generator is interrupted.</w:t>
      </w:r>
    </w:p>
    <w:p w:rsidR="00FC137D" w:rsidRDefault="00FC137D">
      <w:pPr>
        <w:pStyle w:val="m"/>
        <w:keepLines w:val="0"/>
        <w:spacing w:line="214" w:lineRule="exact"/>
      </w:pPr>
      <w:r>
        <w:t>(D) Distribution system means facilities for the distribution of electric energy to the ultimate consumer thereof.</w:t>
      </w:r>
    </w:p>
    <w:p w:rsidR="00FC137D" w:rsidRDefault="00FC137D">
      <w:pPr>
        <w:pStyle w:val="m"/>
        <w:keepLines w:val="0"/>
        <w:spacing w:line="214" w:lineRule="exact"/>
      </w:pPr>
      <w:r>
        <w:rPr>
          <w:w w:val="98"/>
        </w:rPr>
        <w:t>(E) Electric utility means every electrical corporation as defined in section 386.020(15),</w:t>
      </w:r>
      <w:r>
        <w:t xml:space="preserve"> </w:t>
      </w:r>
      <w:proofErr w:type="spellStart"/>
      <w:r>
        <w:t>RSMo</w:t>
      </w:r>
      <w:proofErr w:type="spellEnd"/>
      <w:r>
        <w:t xml:space="preserve">, subject to commission regulation pursuant to Chapter 393, </w:t>
      </w:r>
      <w:proofErr w:type="spellStart"/>
      <w:r>
        <w:t>RSMo</w:t>
      </w:r>
      <w:proofErr w:type="spellEnd"/>
      <w:r>
        <w:t>.</w:t>
      </w:r>
    </w:p>
    <w:p w:rsidR="00FC137D" w:rsidRDefault="00FC137D">
      <w:pPr>
        <w:pStyle w:val="m"/>
        <w:keepLines w:val="0"/>
        <w:spacing w:line="214" w:lineRule="exact"/>
      </w:pPr>
      <w:r>
        <w:t>(F) Operational means all of the major components of the on-site system have been purchased and installed on the customer-generator’s premises and the production of rated net electrical generation has been measured by the electric utility. If a customer has satisfied all of the System Completion Requirements by June 30 of indicated years, but the electric utility is not able to complete all of the company’s steps needed to establish an Operational Date on or before June 30, the rebate rate will be determined as though the Operational Date was June 30. If it is subsequently determined that the customer of the system did not satisfy all Completion Requirements required of the customer on or before June 30, the rebate rate will be determined based on the Operational Date.</w:t>
      </w:r>
    </w:p>
    <w:p w:rsidR="00FC137D" w:rsidRPr="00FC137D" w:rsidRDefault="00FC137D">
      <w:pPr>
        <w:pStyle w:val="text"/>
        <w:keepLines w:val="0"/>
        <w:spacing w:line="214" w:lineRule="exact"/>
        <w:rPr>
          <w:rStyle w:val="headertype"/>
          <w:b w:val="0"/>
        </w:rPr>
      </w:pPr>
      <w:r>
        <w:t xml:space="preserve">(2) </w:t>
      </w:r>
      <w:r w:rsidRPr="00FC137D">
        <w:rPr>
          <w:rStyle w:val="headertype"/>
          <w:b w:val="0"/>
        </w:rPr>
        <w:t>Applicability. This rule applies to electric utilities and customer-generators.</w:t>
      </w:r>
    </w:p>
    <w:p w:rsidR="00FC137D" w:rsidRPr="00FC137D" w:rsidRDefault="00FC137D">
      <w:pPr>
        <w:pStyle w:val="section"/>
        <w:spacing w:before="200" w:line="214" w:lineRule="exact"/>
        <w:jc w:val="both"/>
        <w:rPr>
          <w:rStyle w:val="headertype"/>
          <w:b w:val="0"/>
        </w:rPr>
      </w:pPr>
      <w:r w:rsidRPr="00FC137D">
        <w:rPr>
          <w:rStyle w:val="headertype"/>
          <w:b w:val="0"/>
        </w:rPr>
        <w:t>(3) Electric Utility Obligations.</w:t>
      </w:r>
    </w:p>
    <w:p w:rsidR="00FC137D" w:rsidRPr="00FC137D" w:rsidRDefault="00FC137D">
      <w:pPr>
        <w:pStyle w:val="section"/>
        <w:spacing w:line="214" w:lineRule="exact"/>
        <w:ind w:firstLine="181"/>
        <w:jc w:val="both"/>
        <w:rPr>
          <w:rStyle w:val="headertype"/>
          <w:b w:val="0"/>
        </w:rPr>
      </w:pPr>
      <w:r w:rsidRPr="00FC137D">
        <w:rPr>
          <w:rStyle w:val="headertype"/>
          <w:b w:val="0"/>
        </w:rPr>
        <w:t xml:space="preserve">(A) In addition to the Electric Utility Obligations set forth in section 386.890, </w:t>
      </w:r>
      <w:proofErr w:type="spellStart"/>
      <w:r w:rsidRPr="00FC137D">
        <w:rPr>
          <w:rStyle w:val="headertype"/>
          <w:b w:val="0"/>
        </w:rPr>
        <w:t>RSMo</w:t>
      </w:r>
      <w:proofErr w:type="spellEnd"/>
      <w:r w:rsidRPr="00FC137D">
        <w:rPr>
          <w:rStyle w:val="headertype"/>
          <w:b w:val="0"/>
        </w:rPr>
        <w:t>, the Electric Utility shall describe in its tariffs the calculation of net electrical energy measurement.</w:t>
      </w:r>
    </w:p>
    <w:p w:rsidR="00FC137D" w:rsidRPr="00FC137D" w:rsidRDefault="00FC137D">
      <w:pPr>
        <w:pStyle w:val="section"/>
        <w:spacing w:before="200" w:line="214" w:lineRule="exact"/>
        <w:jc w:val="both"/>
        <w:rPr>
          <w:rStyle w:val="headertype"/>
          <w:b w:val="0"/>
        </w:rPr>
      </w:pPr>
      <w:r w:rsidRPr="00FC137D">
        <w:rPr>
          <w:rStyle w:val="headertype"/>
          <w:b w:val="0"/>
        </w:rPr>
        <w:t>(4) Customer-Generator Liability Insurance Obligation.</w:t>
      </w:r>
    </w:p>
    <w:p w:rsidR="00FC137D" w:rsidRPr="00FC137D" w:rsidRDefault="00FC137D">
      <w:pPr>
        <w:pStyle w:val="section"/>
        <w:spacing w:line="214" w:lineRule="exact"/>
        <w:ind w:firstLine="181"/>
        <w:jc w:val="both"/>
        <w:rPr>
          <w:rStyle w:val="headertype"/>
          <w:b w:val="0"/>
        </w:rPr>
      </w:pPr>
      <w:r w:rsidRPr="00FC137D">
        <w:rPr>
          <w:rStyle w:val="headertype"/>
          <w:b w:val="0"/>
          <w:w w:val="99"/>
        </w:rPr>
        <w:t>(A) Customer-generator systems greater than ten kilowatts (10 kW) shall carry no less than one hundred thousand dollars ($100,000)</w:t>
      </w:r>
      <w:r w:rsidRPr="00FC137D">
        <w:rPr>
          <w:rStyle w:val="headertype"/>
          <w:b w:val="0"/>
        </w:rPr>
        <w:t xml:space="preserve"> of liability insurance, unless for good cause shown, that provides for coverage of all risk of liability for personal injuries (including death) and damage to property arising out of or caused by the operation of the net metering unit. Insurance may be in the form of an existing policy or an endorsement on an existing policy.</w:t>
      </w:r>
    </w:p>
    <w:p w:rsidR="00FC137D" w:rsidRPr="00FC137D" w:rsidRDefault="00FC137D">
      <w:pPr>
        <w:pStyle w:val="section"/>
        <w:spacing w:line="214" w:lineRule="exact"/>
        <w:ind w:firstLine="181"/>
        <w:jc w:val="both"/>
        <w:rPr>
          <w:rStyle w:val="headertype"/>
          <w:b w:val="0"/>
        </w:rPr>
      </w:pPr>
      <w:r w:rsidRPr="00FC137D">
        <w:rPr>
          <w:rStyle w:val="headertype"/>
          <w:b w:val="0"/>
        </w:rPr>
        <w:t>(B) Customer-generator systems ten kilowatts (10 kW) or less shall not be required to carry liability insurance.</w:t>
      </w:r>
    </w:p>
    <w:p w:rsidR="00FC137D" w:rsidRPr="00FC137D" w:rsidRDefault="00FC137D">
      <w:pPr>
        <w:pStyle w:val="section"/>
        <w:spacing w:before="200" w:line="214" w:lineRule="exact"/>
        <w:jc w:val="both"/>
        <w:rPr>
          <w:rStyle w:val="headertype"/>
          <w:b w:val="0"/>
        </w:rPr>
      </w:pPr>
      <w:r w:rsidRPr="00FC137D">
        <w:rPr>
          <w:rStyle w:val="headertype"/>
          <w:b w:val="0"/>
        </w:rPr>
        <w:t>(5) Qualified Electric Customer-Generator Obligations.</w:t>
      </w:r>
    </w:p>
    <w:p w:rsidR="00FC137D" w:rsidRPr="00FC137D" w:rsidRDefault="00FC137D">
      <w:pPr>
        <w:pStyle w:val="section"/>
        <w:spacing w:line="214" w:lineRule="exact"/>
        <w:ind w:firstLine="181"/>
        <w:jc w:val="both"/>
        <w:rPr>
          <w:rStyle w:val="headertype"/>
          <w:b w:val="0"/>
        </w:rPr>
      </w:pPr>
      <w:r w:rsidRPr="00FC137D">
        <w:rPr>
          <w:rStyle w:val="headertype"/>
          <w:b w:val="0"/>
        </w:rPr>
        <w:t>(A) Each qualified electric energy generation unit used by a customer-generator shall meet all applicable safety, performance, interconnection, and reliability standards established by any local code authorities, the National Electrical Code, the National Electrical Safety Code, the Institute of Electrical and Electronics Engineers (IEEE), and Underwriters Laboratories (UL) for distributed generation; including, IEEE 1547a-2014, UL 1703-2002, and UL 1741-2010.</w:t>
      </w:r>
    </w:p>
    <w:p w:rsidR="00FC137D" w:rsidRPr="00FC137D" w:rsidRDefault="00FC137D">
      <w:pPr>
        <w:pStyle w:val="section"/>
        <w:spacing w:line="214" w:lineRule="exact"/>
        <w:ind w:firstLine="181"/>
        <w:jc w:val="both"/>
        <w:rPr>
          <w:rStyle w:val="headertype"/>
          <w:b w:val="0"/>
        </w:rPr>
      </w:pPr>
      <w:r w:rsidRPr="00FC137D">
        <w:rPr>
          <w:rStyle w:val="headertype"/>
          <w:b w:val="0"/>
        </w:rPr>
        <w:t>(B) The electric utility may require that a customer-generator’s system contain a switch, circuit breaker, fuse, or other easily accessible device or feature located in immediate proximity to the customer-generator’s metering equipment that would allow an electric utility worker the ability to manually and instantly disconnect the unit from the electric utility’s distribution system.</w:t>
      </w:r>
    </w:p>
    <w:p w:rsidR="00FC137D" w:rsidRPr="00FC137D" w:rsidRDefault="00FC137D">
      <w:pPr>
        <w:pStyle w:val="section"/>
        <w:spacing w:line="214" w:lineRule="exact"/>
        <w:ind w:firstLine="181"/>
        <w:jc w:val="both"/>
        <w:rPr>
          <w:rStyle w:val="headertype"/>
          <w:b w:val="0"/>
        </w:rPr>
      </w:pPr>
      <w:r w:rsidRPr="00FC137D">
        <w:rPr>
          <w:rStyle w:val="headertype"/>
          <w:b w:val="0"/>
        </w:rPr>
        <w:t>(C) No customer shall connect or operate an electric generation unit in parallel phase and synchronization with any electric utility without written approval by said electric utility that all of the requirements under subsection (7)(A) of this rule have been met. For a customer-generator who violates this provision, an electric utility may immediately and without notice disconnect the electric facilities of said customer-generator and terminate said customer-generator’s electric service.</w:t>
      </w:r>
    </w:p>
    <w:p w:rsidR="00FC137D" w:rsidRPr="00FC137D" w:rsidRDefault="00FC137D">
      <w:pPr>
        <w:pStyle w:val="section"/>
        <w:spacing w:line="214" w:lineRule="exact"/>
        <w:ind w:firstLine="181"/>
        <w:jc w:val="both"/>
        <w:rPr>
          <w:rStyle w:val="headertype"/>
          <w:b w:val="0"/>
        </w:rPr>
      </w:pPr>
      <w:r w:rsidRPr="00FC137D">
        <w:rPr>
          <w:rStyle w:val="headertype"/>
          <w:b w:val="0"/>
        </w:rPr>
        <w:t>(D) A customer-generator’s facility shall be equipped with sufficient metering equipment that can measure the net amount of electrical energy produced and consumed by the customer-generator. If the customer-generator’s existing meter equipment does not meet these requirements or if it is necessary for the electric utility to install additional distribution equipment to accommodate the customer-generator’s facility, the customer-generator shall reimburse the electric utility for the costs to purchase and install the necessary additional equipment. At the request of the customer-generator, such costs may be initially paid for by the electric utility, and any amount up to the total costs and a reasonable interest charge may be recovered from the customer-generator over the course of up to twelve (12) billing cycles. Any subsequent meter testing, maintenance, or meter equipment change necessitated by the customer-generator shall be paid for by the customer-generator.</w:t>
      </w:r>
    </w:p>
    <w:p w:rsidR="00FC137D" w:rsidRPr="00FC137D" w:rsidRDefault="00FC137D">
      <w:pPr>
        <w:pStyle w:val="section"/>
        <w:spacing w:line="214" w:lineRule="exact"/>
        <w:ind w:firstLine="181"/>
        <w:jc w:val="both"/>
        <w:rPr>
          <w:rStyle w:val="headertype"/>
          <w:b w:val="0"/>
        </w:rPr>
      </w:pPr>
      <w:r w:rsidRPr="00FC137D">
        <w:rPr>
          <w:rStyle w:val="headertype"/>
          <w:b w:val="0"/>
        </w:rPr>
        <w:t>(E) Each customer-generator shall, at least once every year, conduct a test to confirm that the net metering unit automatically ceases to energize the output (interconnection equipment output voltage goes to zero (0)) within two (2) seconds of being disconnected from the electric utility’s system. Disconnecting the net metering unit from the electric utility’s electric system at the visible disconnect switch and measuring the time required for the unit to cease to energize the output shall satisfy this test.</w:t>
      </w:r>
    </w:p>
    <w:p w:rsidR="00FC137D" w:rsidRPr="00FC137D" w:rsidRDefault="00FC137D">
      <w:pPr>
        <w:pStyle w:val="section"/>
        <w:spacing w:line="214" w:lineRule="exact"/>
        <w:ind w:firstLine="181"/>
        <w:jc w:val="both"/>
        <w:rPr>
          <w:rStyle w:val="headertype"/>
          <w:b w:val="0"/>
        </w:rPr>
      </w:pPr>
      <w:r w:rsidRPr="00FC137D">
        <w:rPr>
          <w:rStyle w:val="headertype"/>
          <w:b w:val="0"/>
        </w:rPr>
        <w:t>(F) The customer-generator shall maintain a record of the results of these tests and, upon request, shall provide a copy of the test results to the electric utility.</w:t>
      </w:r>
    </w:p>
    <w:p w:rsidR="00FC137D" w:rsidRPr="00FC137D" w:rsidRDefault="00FC137D">
      <w:pPr>
        <w:pStyle w:val="section"/>
        <w:spacing w:line="214" w:lineRule="exact"/>
        <w:ind w:firstLine="362"/>
        <w:jc w:val="both"/>
        <w:rPr>
          <w:rStyle w:val="headertype"/>
          <w:b w:val="0"/>
        </w:rPr>
      </w:pPr>
      <w:r w:rsidRPr="00FC137D">
        <w:rPr>
          <w:rStyle w:val="headertype"/>
          <w:b w:val="0"/>
        </w:rPr>
        <w:t>1. If the customer-generator is unable to provide a copy of the test results upon request, the electric utility shall notify the customer-generator by mail that the customer-generator has thirty (30) days from the date the customer-generator receives the request to provide the results of a test to the electric utility.</w:t>
      </w:r>
    </w:p>
    <w:p w:rsidR="00FC137D" w:rsidRPr="00FC137D" w:rsidRDefault="00FC137D">
      <w:pPr>
        <w:pStyle w:val="section"/>
        <w:spacing w:line="214" w:lineRule="exact"/>
        <w:ind w:firstLine="362"/>
        <w:jc w:val="both"/>
        <w:rPr>
          <w:rStyle w:val="headertype"/>
          <w:b w:val="0"/>
        </w:rPr>
      </w:pPr>
      <w:r w:rsidRPr="00FC137D">
        <w:rPr>
          <w:rStyle w:val="headertype"/>
          <w:b w:val="0"/>
        </w:rPr>
        <w:t>2. If the customer-generator’s equipment ever fails this test, the customer-generator shall immediately disconnect the net metering unit.</w:t>
      </w:r>
    </w:p>
    <w:p w:rsidR="00FC137D" w:rsidRPr="00FC137D" w:rsidRDefault="00FC137D">
      <w:pPr>
        <w:pStyle w:val="section"/>
        <w:spacing w:line="214" w:lineRule="exact"/>
        <w:ind w:firstLine="362"/>
        <w:jc w:val="both"/>
        <w:rPr>
          <w:rStyle w:val="headertype"/>
          <w:b w:val="0"/>
        </w:rPr>
      </w:pPr>
      <w:r w:rsidRPr="00FC137D">
        <w:rPr>
          <w:rStyle w:val="headertype"/>
          <w:b w:val="0"/>
        </w:rPr>
        <w:t>3. If the customer-generator does not provide the results of a test to the electric utility within thirty (30) days of receiving a request from the electric utility or the results of the test provided to the electric utility show that the unit is not functioning correctly, the electric utility may immediately disconnect the net metering unit.</w:t>
      </w:r>
    </w:p>
    <w:p w:rsidR="00FC137D" w:rsidRPr="00FC137D" w:rsidRDefault="00FC137D">
      <w:pPr>
        <w:pStyle w:val="section"/>
        <w:spacing w:line="214" w:lineRule="exact"/>
        <w:ind w:firstLine="362"/>
        <w:jc w:val="both"/>
        <w:rPr>
          <w:rStyle w:val="headertype"/>
          <w:b w:val="0"/>
        </w:rPr>
      </w:pPr>
      <w:r w:rsidRPr="00FC137D">
        <w:rPr>
          <w:rStyle w:val="headertype"/>
          <w:b w:val="0"/>
        </w:rPr>
        <w:t>4. The net metering unit shall not be reconnected to the electric utility’s electrical system by the customer-generator until the net metering unit is repaired and operating in a normal and safe manner.</w:t>
      </w:r>
    </w:p>
    <w:p w:rsidR="00FC137D" w:rsidRDefault="00FC137D">
      <w:pPr>
        <w:pStyle w:val="text"/>
        <w:keepLines w:val="0"/>
        <w:spacing w:line="214" w:lineRule="exact"/>
      </w:pPr>
      <w:r>
        <w:t>(6) Net Metering Rates. Each electric utility shall file on or before January 15 of each odd-numbered year for the commission’s approval in the electric utility’s tariff, a rate schedule with a net metering rate that is the same rate as the utility’s cogeneration rate. The electric utility’s cogeneration rate is filed for the commission’s approval in the electric utility’s tariff on or before January 15 of every odd-numbered year as required in 20 CSR 4240-3.155 Requirements for Electric Utility Cogeneration Tariff Filings section (4). The cogeneration rate is stated in dollars per kilowatt-hour or cents per kilowatt-hour on the cogeneration rate tariff sheet and, likewise, the net metering rate shall be stated in dollars per kilowatt-hour or cents per kilowatt-hour on the net metering rate tariff sheet.</w:t>
      </w:r>
    </w:p>
    <w:p w:rsidR="00FC137D" w:rsidRDefault="00FC137D">
      <w:pPr>
        <w:pStyle w:val="text"/>
        <w:keepLines w:val="0"/>
        <w:spacing w:line="214" w:lineRule="exact"/>
      </w:pPr>
      <w:r>
        <w:t>(7) Interconnection Application.</w:t>
      </w:r>
    </w:p>
    <w:p w:rsidR="00FC137D" w:rsidRDefault="00FC137D">
      <w:pPr>
        <w:pStyle w:val="m"/>
        <w:keepLines w:val="0"/>
        <w:spacing w:line="214" w:lineRule="exact"/>
      </w:pPr>
      <w:r>
        <w:t>(A) Each customer-generator and electric utility shall enter into the interconnection agreement included herein.</w:t>
      </w:r>
    </w:p>
    <w:p w:rsidR="00FC137D" w:rsidRDefault="00FC137D">
      <w:pPr>
        <w:pStyle w:val="mm"/>
        <w:keepLines w:val="0"/>
        <w:spacing w:line="214" w:lineRule="exact"/>
      </w:pPr>
      <w:r>
        <w:t>1. The interconnection application shall include a signature page for the customer and solar installer to indicate acknowledgment of the entire interconnection application. It is permissible to sign the signature page with an electronic signature.</w:t>
      </w:r>
    </w:p>
    <w:p w:rsidR="00FC137D" w:rsidRDefault="00FC137D">
      <w:pPr>
        <w:pStyle w:val="mm"/>
        <w:keepLines w:val="0"/>
        <w:spacing w:line="214" w:lineRule="exact"/>
      </w:pPr>
      <w:r>
        <w:t>2. If the electric utility so chooses, it may allow customers to apply electronically through the electric utility’s website.</w:t>
      </w:r>
    </w:p>
    <w:p w:rsidR="00FC137D" w:rsidRDefault="00FC137D">
      <w:pPr>
        <w:pStyle w:val="mmm"/>
        <w:keepLines w:val="0"/>
        <w:spacing w:line="214" w:lineRule="exact"/>
      </w:pPr>
      <w:r>
        <w:t>A. The interconnection application on the electric utility’s website shall substantially be the same as the interconnection application included herein.</w:t>
      </w:r>
    </w:p>
    <w:p w:rsidR="00FC137D" w:rsidRDefault="00FC137D">
      <w:pPr>
        <w:pStyle w:val="mmm"/>
        <w:keepLines w:val="0"/>
        <w:spacing w:line="214" w:lineRule="exact"/>
      </w:pPr>
      <w:r>
        <w:t>B. The electronic application shall be submitted, or made available in test mode, to the manager of the Energy Unit of the staff for review by staff prior to being placed on the electric utility’s website.</w:t>
      </w:r>
    </w:p>
    <w:p w:rsidR="00FC137D" w:rsidRDefault="00FC137D">
      <w:pPr>
        <w:pStyle w:val="mmm"/>
        <w:keepLines w:val="0"/>
        <w:spacing w:line="214" w:lineRule="exact"/>
      </w:pPr>
      <w:r>
        <w:t>C. The electric utility shall notify the manager of the Energy Unit of the staff of any revisions to the electronic application on its website within ten (10) working days of when the electronic application is revised.</w:t>
      </w:r>
    </w:p>
    <w:p w:rsidR="00FC137D" w:rsidRDefault="00FC137D">
      <w:pPr>
        <w:pStyle w:val="text"/>
        <w:keepLines w:val="0"/>
        <w:spacing w:line="214" w:lineRule="exact"/>
      </w:pPr>
      <w:r>
        <w:t>(8) Annual Net Metering Report. Each year prior to April 15, every electric utility shall—</w:t>
      </w:r>
    </w:p>
    <w:p w:rsidR="00FC137D" w:rsidRDefault="00FC137D">
      <w:pPr>
        <w:pStyle w:val="m"/>
        <w:keepLines w:val="0"/>
        <w:spacing w:line="214" w:lineRule="exact"/>
      </w:pPr>
      <w:r>
        <w:t>(A) Submit an annual net metering report to the commission, including the following information for the previous calendar year:</w:t>
      </w:r>
    </w:p>
    <w:p w:rsidR="00FC137D" w:rsidRDefault="00FC137D">
      <w:pPr>
        <w:pStyle w:val="mm"/>
        <w:keepLines w:val="0"/>
        <w:spacing w:line="214" w:lineRule="exact"/>
      </w:pPr>
      <w:r>
        <w:t>1. The total number of customer-generator facilities connected to its distribution system;</w:t>
      </w:r>
    </w:p>
    <w:p w:rsidR="00FC137D" w:rsidRDefault="00FC137D">
      <w:pPr>
        <w:pStyle w:val="mm"/>
        <w:keepLines w:val="0"/>
        <w:spacing w:line="214" w:lineRule="exact"/>
      </w:pPr>
      <w:r>
        <w:t>2. The total estimated generating capacity of customer-generators that are connected to its distribution system; and</w:t>
      </w:r>
    </w:p>
    <w:p w:rsidR="00FC137D" w:rsidRDefault="00FC137D">
      <w:pPr>
        <w:pStyle w:val="mm"/>
        <w:keepLines w:val="0"/>
        <w:spacing w:line="214" w:lineRule="exact"/>
      </w:pPr>
      <w:r>
        <w:t>3. The total estimated net kilowatt-hours received from customer-generators.</w:t>
      </w:r>
    </w:p>
    <w:p w:rsidR="00FC137D" w:rsidRDefault="00FC137D">
      <w:pPr>
        <w:pStyle w:val="m"/>
        <w:keepLines w:val="0"/>
        <w:spacing w:line="214" w:lineRule="exact"/>
      </w:pPr>
      <w:r>
        <w:t>(B) Supply to the manager of the energy department of the commission a copy of the standard information regarding net metering and interconnection requirements provided to customers or posted on the electric utility’s website.</w:t>
      </w:r>
    </w:p>
    <w:p w:rsidR="00FC137D" w:rsidRDefault="00FC137D">
      <w:pPr>
        <w:pStyle w:val="text"/>
        <w:keepLines w:val="0"/>
        <w:spacing w:line="214" w:lineRule="exact"/>
      </w:pPr>
      <w:r>
        <w:t>(9) As soon as reasonably possible after the electric utility files its annual net metering report, the commission will place the electronic copies of each electric utility’s annual net metering reports on the commission’s website in order to facilitate public viewing, as appropriate.</w:t>
      </w:r>
    </w:p>
    <w:p w:rsidR="00FC137D" w:rsidRDefault="00FC137D">
      <w:pPr>
        <w:spacing w:before="200" w:line="200" w:lineRule="exact"/>
        <w:jc w:val="both"/>
        <w:rPr>
          <w:rFonts w:ascii="CG Times" w:eastAsia="CG Times" w:hAnsi="CG Times" w:cs="CG Times"/>
          <w:i/>
          <w:sz w:val="18"/>
        </w:rPr>
      </w:pPr>
      <w:r>
        <w:rPr>
          <w:rFonts w:ascii="CG Times" w:eastAsia="CG Times" w:hAnsi="CG Times" w:cs="CG Times"/>
          <w:i/>
          <w:sz w:val="18"/>
        </w:rPr>
        <w:t>AUTHORITY</w:t>
      </w:r>
      <w:r w:rsidRPr="00FC137D">
        <w:rPr>
          <w:rFonts w:ascii="CG Times" w:eastAsia="CG Times" w:hAnsi="CG Times" w:cs="CG Times"/>
          <w:i/>
          <w:sz w:val="18"/>
        </w:rPr>
        <w:t>:</w:t>
      </w:r>
      <w:r w:rsidRPr="00FC137D">
        <w:rPr>
          <w:rFonts w:ascii="CG Times" w:eastAsia="CG Times" w:hAnsi="CG Times" w:cs="CG Times"/>
          <w:b/>
          <w:i/>
          <w:sz w:val="18"/>
        </w:rPr>
        <w:t xml:space="preserve"> </w:t>
      </w:r>
      <w:r w:rsidRPr="00FC137D">
        <w:rPr>
          <w:rStyle w:val="headertype"/>
          <w:b w:val="0"/>
          <w:i/>
          <w:sz w:val="18"/>
        </w:rPr>
        <w:t xml:space="preserve">sections 386.250 and 393.140, </w:t>
      </w:r>
      <w:proofErr w:type="spellStart"/>
      <w:r w:rsidRPr="00FC137D">
        <w:rPr>
          <w:rStyle w:val="headertype"/>
          <w:b w:val="0"/>
          <w:i/>
          <w:sz w:val="18"/>
        </w:rPr>
        <w:t>RSMo</w:t>
      </w:r>
      <w:proofErr w:type="spellEnd"/>
      <w:r w:rsidRPr="00FC137D">
        <w:rPr>
          <w:rStyle w:val="headertype"/>
          <w:b w:val="0"/>
          <w:i/>
          <w:sz w:val="18"/>
        </w:rPr>
        <w:t xml:space="preserve"> 2016</w:t>
      </w:r>
      <w:r>
        <w:rPr>
          <w:rFonts w:ascii="CG Times" w:eastAsia="CG Times" w:hAnsi="CG Times" w:cs="CG Times"/>
          <w:i/>
          <w:sz w:val="18"/>
        </w:rPr>
        <w:t>.* This rule originally filed as 4 CSR 240-20.065. Original rule filed March 11, 2003, effective Aug. 30, 2003. Amended: Filed June 17, 2008, effective Feb. 28, 2009. Amended: Filed Feb. 20, 2009, effective Oct. 30, 2009. Amended: Filed Jan. 26, 2012, effective Aug. 30, 2012. Amended: Filed March 25, 2015, effective Nov. 30, 2015. Moved to 20 CSR 4240-20.065, effective Aug. 28, 2019. Amended: Filed May 29, 2020, effective Jan. 30, 2021.</w:t>
      </w:r>
    </w:p>
    <w:p w:rsidR="00FC137D" w:rsidRDefault="00FC137D">
      <w:pPr>
        <w:pStyle w:val="oa"/>
      </w:pPr>
      <w:r>
        <w:t xml:space="preserve">*Original authority: 386.250, </w:t>
      </w:r>
      <w:proofErr w:type="spellStart"/>
      <w:r>
        <w:t>RSMo</w:t>
      </w:r>
      <w:proofErr w:type="spellEnd"/>
      <w:r>
        <w:t xml:space="preserve"> 1939, amended 1963, 1967, 1977, 1980, 1987, 1988, 1991, 1993, 1995, 1996 and 393.140, </w:t>
      </w:r>
      <w:proofErr w:type="spellStart"/>
      <w:r>
        <w:t>RSMo</w:t>
      </w:r>
      <w:proofErr w:type="spellEnd"/>
      <w:r>
        <w:t xml:space="preserve"> 1939, amended 1949, 1967.</w:t>
      </w:r>
    </w:p>
    <w:p w:rsidR="00FC137D" w:rsidRDefault="00FC137D">
      <w:pPr>
        <w:jc w:val="both"/>
      </w:pPr>
    </w:p>
    <w:p w:rsidR="003A0482" w:rsidRDefault="003A0482">
      <w:pPr>
        <w:jc w:val="both"/>
        <w:rPr>
          <w:rFonts w:ascii="CG Times" w:eastAsia="CG Times" w:hAnsi="CG Times" w:cs="CG Times"/>
          <w:b/>
          <w:sz w:val="18"/>
        </w:rPr>
      </w:pPr>
    </w:p>
    <w:p w:rsidR="003A0482" w:rsidRDefault="003A0482">
      <w:pPr>
        <w:jc w:val="both"/>
        <w:rPr>
          <w:rFonts w:ascii="CG Times" w:eastAsia="CG Times" w:hAnsi="CG Times" w:cs="CG Times"/>
          <w:b/>
          <w:sz w:val="18"/>
        </w:rPr>
      </w:pPr>
    </w:p>
    <w:p w:rsidR="003A0482" w:rsidRDefault="00FC137D">
      <w:pPr>
        <w:jc w:val="both"/>
        <w:rPr>
          <w:rFonts w:ascii="CG Times" w:eastAsia="CG Times" w:hAnsi="CG Times" w:cs="CG Times"/>
          <w:b/>
          <w:sz w:val="18"/>
        </w:rPr>
      </w:pPr>
      <w:r>
        <w:rPr>
          <w:rFonts w:ascii="CG Times" w:eastAsia="CG Times" w:hAnsi="CG Times" w:cs="CG Times"/>
          <w:b/>
          <w:sz w:val="18"/>
        </w:rPr>
        <w:t>20 CSR 4240-20.070 Decommissioning Trust Funds</w:t>
      </w:r>
    </w:p>
    <w:p w:rsidR="003A0482" w:rsidRDefault="00FC137D">
      <w:pPr>
        <w:pStyle w:val="purpose"/>
        <w:spacing w:line="200" w:lineRule="exact"/>
      </w:pPr>
      <w:r>
        <w:t xml:space="preserve">PURPOSE: This rule is promulgated pursuant to section 393.292, </w:t>
      </w:r>
      <w:proofErr w:type="spellStart"/>
      <w:r>
        <w:t>RSMo</w:t>
      </w:r>
      <w:proofErr w:type="spellEnd"/>
      <w:r>
        <w:t xml:space="preserve"> to—1) govern the review and authorization of changes t</w:t>
      </w:r>
      <w:r>
        <w:t>o the rates and charges contained in the tariff(s) of an electric corporation as a result of a change in the level or annual accrual of funding necessary for its nuclear power plant decommissioning trust fund, 2) govern the procedure for the submission, ex</w:t>
      </w:r>
      <w:r>
        <w:t>amination, hearing, and approval for the tariff changes, and 3) ensure that the amounts collected from ratepayers and paid into the trust funds will be neither greater nor lesser than the amounts necessary to carry out the purposes of the trust. Additional</w:t>
      </w:r>
      <w:r>
        <w:t xml:space="preserve"> requirements pertaining to this subject matter are also found at 4 CSR 240-3.185.</w:t>
      </w:r>
    </w:p>
    <w:p w:rsidR="003A0482" w:rsidRDefault="00FC137D">
      <w:pPr>
        <w:pStyle w:val="text"/>
        <w:spacing w:line="200" w:lineRule="exact"/>
      </w:pPr>
      <w:r>
        <w:t>(1) As used in this rule, decommissioning means those activities undertaken in connection with a nuclear generating unit’s retirement from service to ensure that the final r</w:t>
      </w:r>
      <w:r>
        <w:t>emoval, disposal, entombment, or other disposition of the unit and of any radioactive components and materials associated with the unit, are accomplished in compliance with all applicable laws, and to ensure that the final disposition does not pose any und</w:t>
      </w:r>
      <w:r>
        <w:t>ue threat to the public health and safety. Decommissioning includes the removal and disposal of the structures, systems, and components of a nuclear generating unit at the time of decommissioning.</w:t>
      </w:r>
    </w:p>
    <w:p w:rsidR="003A0482" w:rsidRDefault="00FC137D">
      <w:pPr>
        <w:pStyle w:val="text"/>
        <w:keepLines w:val="0"/>
        <w:spacing w:line="200" w:lineRule="exact"/>
      </w:pPr>
      <w:r>
        <w:t>(2) As used in this rule, decommissioning costs means all r</w:t>
      </w:r>
      <w:r>
        <w:t>easonable costs and expenses incurred in connection with decommissioning, including all expenses to be incurred in connection with the preparation for decommissioning, including, but not limited to, engineering and other planning expenses; and to be incurr</w:t>
      </w:r>
      <w:r>
        <w:t>ed after the actual decommissioning occurs, including, but not limited to, physical security and radiation monitoring expenses, less proceeds of insurance, salvage or resale of machinery, construction equipment, or apparatus the cost of which was charged a</w:t>
      </w:r>
      <w:r>
        <w:t>s a decommissioning expense.</w:t>
      </w:r>
    </w:p>
    <w:p w:rsidR="003A0482" w:rsidRDefault="00FC137D">
      <w:pPr>
        <w:pStyle w:val="text"/>
        <w:spacing w:line="200" w:lineRule="exact"/>
      </w:pPr>
      <w:r>
        <w:t>(3) As used in this rule, utility(</w:t>
      </w:r>
      <w:proofErr w:type="spellStart"/>
      <w:r>
        <w:t>ies</w:t>
      </w:r>
      <w:proofErr w:type="spellEnd"/>
      <w:r>
        <w:t>) means all electrical corporations subject to the jurisdiction of the Missouri Public Service Commission (commission) that own, in whole or in part, or operate nuclear generating units in M</w:t>
      </w:r>
      <w:r>
        <w:t>issouri or elsewhere and that have costs of these units reflected in the rates charged to Missouri ratepayers.</w:t>
      </w:r>
    </w:p>
    <w:p w:rsidR="003A0482" w:rsidRDefault="00FC137D">
      <w:pPr>
        <w:pStyle w:val="text"/>
        <w:spacing w:line="200" w:lineRule="exact"/>
        <w:rPr>
          <w:rStyle w:val="Normal1"/>
          <w:rFonts w:ascii="CG Times" w:eastAsia="CG Times" w:hAnsi="CG Times" w:cs="CG Times"/>
          <w:sz w:val="18"/>
        </w:rPr>
      </w:pPr>
      <w:r>
        <w:t xml:space="preserve">(4) </w:t>
      </w:r>
      <w:r>
        <w:rPr>
          <w:rStyle w:val="Normal1"/>
          <w:rFonts w:ascii="CG Times" w:eastAsia="CG Times" w:hAnsi="CG Times" w:cs="CG Times"/>
          <w:sz w:val="18"/>
        </w:rPr>
        <w:t>Every three (3) years, utilities with decommissioning trust funds shall perform and file with the commission cost studies detailing the utili</w:t>
      </w:r>
      <w:r>
        <w:rPr>
          <w:rStyle w:val="Normal1"/>
          <w:rFonts w:ascii="CG Times" w:eastAsia="CG Times" w:hAnsi="CG Times" w:cs="CG Times"/>
          <w:sz w:val="18"/>
        </w:rPr>
        <w:t>ties’ latest cost estimates for decommissioning their nuclear generating unit(s) along with the funding levels necessary to defray these decommissioning costs. These studies shall be filed along with appropriate tariff(s) effectuating the change in rates n</w:t>
      </w:r>
      <w:r>
        <w:rPr>
          <w:rStyle w:val="Normal1"/>
          <w:rFonts w:ascii="CG Times" w:eastAsia="CG Times" w:hAnsi="CG Times" w:cs="CG Times"/>
          <w:sz w:val="18"/>
        </w:rPr>
        <w:t>ecessary to accomplish the funding required. In addition, the commission, at any time for just cause, may require a utility to file an updated decommissioning cost study, funding requirement, and associated tariff(s).</w:t>
      </w:r>
    </w:p>
    <w:p w:rsidR="003A0482" w:rsidRDefault="00FC137D">
      <w:pPr>
        <w:pStyle w:val="text"/>
        <w:spacing w:line="200" w:lineRule="exact"/>
        <w:rPr>
          <w:rStyle w:val="Normal1"/>
          <w:rFonts w:ascii="CG Times" w:eastAsia="CG Times" w:hAnsi="CG Times" w:cs="CG Times"/>
          <w:sz w:val="18"/>
        </w:rPr>
      </w:pPr>
      <w:r>
        <w:rPr>
          <w:rStyle w:val="Normal1"/>
          <w:rFonts w:ascii="CG Times" w:eastAsia="CG Times" w:hAnsi="CG Times" w:cs="CG Times"/>
          <w:sz w:val="18"/>
        </w:rPr>
        <w:t>(5) Each utility shall establish a tax</w:t>
      </w:r>
      <w:r>
        <w:rPr>
          <w:rStyle w:val="Normal1"/>
          <w:rFonts w:ascii="CG Times" w:eastAsia="CG Times" w:hAnsi="CG Times" w:cs="CG Times"/>
          <w:sz w:val="18"/>
        </w:rPr>
        <w:t xml:space="preserve">-qualified externally managed trust fund for the purpose of collecting funds to pay for decommissioning costs. The tax-qualified trust shall be established and maintained in accordance with the provisions of the </w:t>
      </w:r>
      <w:r>
        <w:rPr>
          <w:rStyle w:val="Normal1"/>
          <w:rFonts w:ascii="CG Times" w:eastAsia="CG Times" w:hAnsi="CG Times" w:cs="CG Times"/>
          <w:i/>
          <w:sz w:val="18"/>
        </w:rPr>
        <w:t>Internal Revenue Code</w:t>
      </w:r>
      <w:r>
        <w:rPr>
          <w:rStyle w:val="Normal1"/>
          <w:rFonts w:ascii="CG Times" w:eastAsia="CG Times" w:hAnsi="CG Times" w:cs="CG Times"/>
          <w:sz w:val="18"/>
        </w:rPr>
        <w:t>. If the utility has co</w:t>
      </w:r>
      <w:r>
        <w:rPr>
          <w:rStyle w:val="Normal1"/>
          <w:rFonts w:ascii="CG Times" w:eastAsia="CG Times" w:hAnsi="CG Times" w:cs="CG Times"/>
          <w:sz w:val="18"/>
        </w:rPr>
        <w:t>llected funds in excess of the Internal Revenue Service’s (IRS) tax-qualified amount, a nontax-qualified externally managed trust fund shall be established and maintained for all these funds. These trust funds shall be administered pursuant to the followin</w:t>
      </w:r>
      <w:r>
        <w:rPr>
          <w:rStyle w:val="Normal1"/>
          <w:rFonts w:ascii="CG Times" w:eastAsia="CG Times" w:hAnsi="CG Times" w:cs="CG Times"/>
          <w:sz w:val="18"/>
        </w:rPr>
        <w:t>g requirements: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Each utility shall submit a copy of the decommissioning trust agreement and any other agreement entered into between the utility, trustee, and investment manager(s) for approval by the commission. The listing of trustee fees shall be co</w:t>
      </w:r>
      <w:r>
        <w:t>ntained in or attached to the trust agreement itself. Any change in the trust agreement, trustee, or investment manager(s) also shall be submitted to the commission for approval;</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The commission shall have the authority to require each utility to change</w:t>
      </w:r>
      <w:r>
        <w:t xml:space="preserve"> the trustee or investment manager(s) of a decommissioning trust for good cause shown. The commission shall be informed of any significant disputes between the utility, the trustee, or investment manager(s);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Each utility shall maintain separate tax qualified trusts for each nuclear generating unit. All decommissioning trusts shall be maintained to show the amounts contributed annually by Missouri jurisdictional customers. Amounts to be contributed annually</w:t>
      </w:r>
      <w:r>
        <w:t xml:space="preserve"> for Missouri jurisdictional customers shall be computed based on the jurisdictional allocator used in the company’s last general rate proceeding unless otherwise ordered by the commission;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The decommissioning trust shall be funded through no less than</w:t>
      </w:r>
      <w:r>
        <w:t xml:space="preserve"> quarterly payments by the utility. The tax-qualified trust shall be funded with the lesser of the utility’s decommissioning costs reflected in its cost of service or the maximum amount allowable by the IRS. All funds in excess of the IRS’s ruling amount s</w:t>
      </w:r>
      <w:r>
        <w:t>hall be placed in a nonqualified trust;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(E) The trustee or investment manager(s) shall invest the tax-qualified trust assets and nontax-qualified trust assets only in assets that are prudent investments for assets held in trust and in a manner designed to </w:t>
      </w:r>
      <w:r>
        <w:t>maximize the after-tax return on funds invested, consistent with the conservation of the principal, subject to the limitations specified as follows: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 trustee and investment manager(s) shall not invest any portion of the tax-qualified or nontax-qualif</w:t>
      </w:r>
      <w:r>
        <w:t>ied trust’s funds in the securities or assets of the following:</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Any owner or operator of a nuclear power plant;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Any index fund, mutual fund, or pooled fund in which more than fifteen percent (15%) of the assets are issued by owners or operators of nuclear power plants;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C. Any affiliated company of the utility; or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D. The trustee or investment manager’s(s’) company</w:t>
      </w:r>
      <w:r>
        <w:t xml:space="preserve"> or affiliated companies (This limitation does not include time or demand deposits offered through the trustee or investment manager’s(s’) affiliated banking operations.);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 nontax-qualified trust shall be subject to the prohibitions against self-deal</w:t>
      </w:r>
      <w:r>
        <w:t xml:space="preserve">ing applicable to the tax qualified trust as specified in the </w:t>
      </w:r>
      <w:r>
        <w:rPr>
          <w:i/>
        </w:rPr>
        <w:t>Internal Revenue Code</w:t>
      </w:r>
      <w:r>
        <w:t>;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A utility’s total book value of investments in equity securities in all of its decommissioning trusts shall not exceed sixty-five percent (65%) of the trust funds’ </w:t>
      </w:r>
      <w:r>
        <w:t>book value;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All income earned by a trust’s funds shall become a part of that trust’s funds.</w:t>
      </w:r>
    </w:p>
    <w:p w:rsidR="003A0482" w:rsidRDefault="00FC137D">
      <w:pPr>
        <w:pStyle w:val="text"/>
        <w:spacing w:line="200" w:lineRule="exact"/>
      </w:pPr>
      <w:r>
        <w:rPr>
          <w:rStyle w:val="Normal1"/>
          <w:rFonts w:ascii="CG Times" w:eastAsia="CG Times" w:hAnsi="CG Times" w:cs="CG Times"/>
          <w:sz w:val="18"/>
        </w:rPr>
        <w:t>(6) The utility shall take every reasonable action to provide reasonable assurance that adequate funds are available at the nuclear generating unit’s termin</w:t>
      </w:r>
      <w:r>
        <w:rPr>
          <w:rStyle w:val="Normal1"/>
          <w:rFonts w:ascii="CG Times" w:eastAsia="CG Times" w:hAnsi="CG Times" w:cs="CG Times"/>
          <w:sz w:val="18"/>
        </w:rPr>
        <w:t>ation of operation, so that decommissioning can be carried out in a safe and timely manner, and that lack of funds does not result in delays that may cause undue health and safety hazards.</w:t>
      </w:r>
      <w:r>
        <w:rPr>
          <w:rStyle w:val="Normal1"/>
          <w:rFonts w:ascii="CG Times" w:eastAsia="CG Times" w:hAnsi="CG Times" w:cs="CG Times"/>
          <w:sz w:val="18"/>
        </w:rPr>
        <w:br w:type="column"/>
      </w:r>
    </w:p>
    <w:p w:rsidR="003A0482" w:rsidRDefault="00FC137D">
      <w:pPr>
        <w:pStyle w:val="text"/>
        <w:keepLines w:val="0"/>
        <w:spacing w:line="200" w:lineRule="exact"/>
        <w:rPr>
          <w:rStyle w:val="Normal1"/>
          <w:rFonts w:ascii="CG Times" w:eastAsia="CG Times" w:hAnsi="CG Times" w:cs="CG Times"/>
          <w:sz w:val="18"/>
        </w:rPr>
      </w:pPr>
      <w:r>
        <w:rPr>
          <w:rStyle w:val="Normal1"/>
          <w:rFonts w:ascii="CG Times" w:eastAsia="CG Times" w:hAnsi="CG Times" w:cs="CG Times"/>
          <w:sz w:val="18"/>
        </w:rPr>
        <w:t>(7) The utility shall maintain its nuclear generating unit(s) in a</w:t>
      </w:r>
      <w:r>
        <w:rPr>
          <w:rStyle w:val="Normal1"/>
          <w:rFonts w:ascii="CG Times" w:eastAsia="CG Times" w:hAnsi="CG Times" w:cs="CG Times"/>
          <w:sz w:val="18"/>
        </w:rPr>
        <w:t xml:space="preserve"> manner calculated to minimize the utility’s total cost of maintenance and decommissioning, consistent with the prudent operation of the unit.</w:t>
      </w:r>
    </w:p>
    <w:p w:rsidR="003A0482" w:rsidRDefault="00FC137D">
      <w:pPr>
        <w:pStyle w:val="text"/>
        <w:keepLines w:val="0"/>
        <w:spacing w:line="200" w:lineRule="exact"/>
        <w:rPr>
          <w:rStyle w:val="Normal1"/>
          <w:rFonts w:ascii="CG Times" w:eastAsia="CG Times" w:hAnsi="CG Times" w:cs="CG Times"/>
          <w:sz w:val="18"/>
        </w:rPr>
      </w:pPr>
      <w:r>
        <w:rPr>
          <w:rStyle w:val="Normal1"/>
          <w:rFonts w:ascii="CG Times" w:eastAsia="CG Times" w:hAnsi="CG Times" w:cs="CG Times"/>
          <w:sz w:val="18"/>
        </w:rPr>
        <w:t>(8) At the time a tariff(s) is filed by a utility, which proposes any change in rates due to changes in the estim</w:t>
      </w:r>
      <w:r>
        <w:rPr>
          <w:rStyle w:val="Normal1"/>
          <w:rFonts w:ascii="CG Times" w:eastAsia="CG Times" w:hAnsi="CG Times" w:cs="CG Times"/>
          <w:sz w:val="18"/>
        </w:rPr>
        <w:t>ate of decommissioning cost or the funding level of its nuclear decommissioning trust fund(s), the utility shall file the following minimum information in support of the need for changes in its tariff rates: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(A) An updated decommissioning cost study which </w:t>
      </w:r>
      <w:r>
        <w:rPr>
          <w:rStyle w:val="Normal1"/>
          <w:rFonts w:ascii="CG Times" w:eastAsia="CG Times" w:hAnsi="CG Times" w:cs="CG Times"/>
          <w:sz w:val="18"/>
        </w:rPr>
        <w:t>estimates the cost of decommissioning and the funding levels necessary to defray these costs. This study shall contain the following information: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1. Detailed quantities and unit prices in current dollars for each system of the nuclear generating unit to be</w:t>
      </w:r>
      <w:r>
        <w:rPr>
          <w:rStyle w:val="Normal1"/>
          <w:rFonts w:ascii="CG Times" w:eastAsia="CG Times" w:hAnsi="CG Times" w:cs="CG Times"/>
          <w:sz w:val="18"/>
        </w:rPr>
        <w:t xml:space="preserve"> decommissioned;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2.</w:t>
      </w:r>
      <w:r>
        <w:rPr>
          <w:rStyle w:val="Normal1"/>
          <w:rFonts w:ascii="CG Times" w:eastAsia="CG Times" w:hAnsi="CG Times" w:cs="CG Times"/>
          <w:sz w:val="18"/>
        </w:rPr>
        <w:t> </w:t>
      </w:r>
      <w:r>
        <w:rPr>
          <w:rStyle w:val="Normal1"/>
          <w:rFonts w:ascii="CG Times" w:eastAsia="CG Times" w:hAnsi="CG Times" w:cs="CG Times"/>
          <w:sz w:val="18"/>
        </w:rPr>
        <w:t>A detailed breakdown between radioactive contaminated systems and those systems which are not contaminated by radioactivity;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3. Funding levels which are computed on a </w:t>
      </w:r>
      <w:proofErr w:type="spellStart"/>
      <w:r>
        <w:rPr>
          <w:rStyle w:val="Normal1"/>
          <w:rFonts w:ascii="CG Times" w:eastAsia="CG Times" w:hAnsi="CG Times" w:cs="CG Times"/>
          <w:sz w:val="18"/>
        </w:rPr>
        <w:t>levelized</w:t>
      </w:r>
      <w:proofErr w:type="spellEnd"/>
      <w:r>
        <w:rPr>
          <w:rStyle w:val="Normal1"/>
          <w:rFonts w:ascii="CG Times" w:eastAsia="CG Times" w:hAnsi="CG Times" w:cs="CG Times"/>
          <w:sz w:val="18"/>
        </w:rPr>
        <w:t xml:space="preserve"> basis and which accrue future decommissioning costs over th</w:t>
      </w:r>
      <w:r>
        <w:rPr>
          <w:rStyle w:val="Normal1"/>
          <w:rFonts w:ascii="CG Times" w:eastAsia="CG Times" w:hAnsi="CG Times" w:cs="CG Times"/>
          <w:sz w:val="18"/>
        </w:rPr>
        <w:t>e remaining licensed life of the nuclear generating unit. The utility shall include the earnings rate and inflation rate assumed in the cost study as compared to those assumed in any previous study;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4. A detailed description of any facilities that were add</w:t>
      </w:r>
      <w:r>
        <w:rPr>
          <w:rStyle w:val="Normal1"/>
          <w:rFonts w:ascii="CG Times" w:eastAsia="CG Times" w:hAnsi="CG Times" w:cs="CG Times"/>
          <w:sz w:val="18"/>
        </w:rPr>
        <w:t>ed to or deleted from the cost study filed in the previous case;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5. The beginning date for the expenditure of funds for decommissioning assumed in the study shall be no later than the expiration date of the unit’s current Nuclear Regulatory Commission (NRC</w:t>
      </w:r>
      <w:r>
        <w:rPr>
          <w:rStyle w:val="Normal1"/>
          <w:rFonts w:ascii="CG Times" w:eastAsia="CG Times" w:hAnsi="CG Times" w:cs="CG Times"/>
          <w:sz w:val="18"/>
        </w:rPr>
        <w:t>) license;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6. The study shall consider and evaluate all reasonable practices or procedures which would reduce the ultimate cost of decommissioning;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(B) A summary description of the reasons (for example, changes in regulation, technology, or economi</w:t>
      </w:r>
      <w:r>
        <w:rPr>
          <w:rStyle w:val="Normal1"/>
          <w:rFonts w:ascii="CG Times" w:eastAsia="CG Times" w:hAnsi="CG Times" w:cs="CG Times"/>
          <w:sz w:val="18"/>
        </w:rPr>
        <w:t>cs) that brought on the need to change the decommissioning cost estimate.</w:t>
      </w:r>
    </w:p>
    <w:p w:rsidR="003A0482" w:rsidRDefault="00FC137D">
      <w:pPr>
        <w:pStyle w:val="text"/>
        <w:spacing w:line="200" w:lineRule="exact"/>
        <w:rPr>
          <w:rStyle w:val="Normal1"/>
          <w:rFonts w:ascii="CG Times" w:eastAsia="CG Times" w:hAnsi="CG Times" w:cs="CG Times"/>
          <w:sz w:val="18"/>
        </w:rPr>
      </w:pPr>
      <w:r>
        <w:rPr>
          <w:rStyle w:val="Normal1"/>
          <w:rFonts w:ascii="CG Times" w:eastAsia="CG Times" w:hAnsi="CG Times" w:cs="CG Times"/>
          <w:sz w:val="18"/>
        </w:rPr>
        <w:t xml:space="preserve">(9) Upon the filing of the appropriate tariff(s) as set forth in this rule, the commission shall establish a schedule of proceedings which shall be limited in scope to the following </w:t>
      </w:r>
      <w:r>
        <w:rPr>
          <w:rStyle w:val="Normal1"/>
          <w:rFonts w:ascii="CG Times" w:eastAsia="CG Times" w:hAnsi="CG Times" w:cs="CG Times"/>
          <w:sz w:val="18"/>
        </w:rPr>
        <w:t>issues: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extent of any change in the level or annual accrual of funding necessary for the utility’s decommissioning trust fund;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The changes in rates which would reflect any change in the funding level or accrual rate.</w:t>
      </w:r>
    </w:p>
    <w:p w:rsidR="003A0482" w:rsidRDefault="00FC137D">
      <w:pPr>
        <w:pStyle w:val="text"/>
        <w:keepLines w:val="0"/>
        <w:spacing w:line="200" w:lineRule="exact"/>
        <w:rPr>
          <w:rStyle w:val="Normal1"/>
          <w:rFonts w:ascii="CG Times" w:eastAsia="CG Times" w:hAnsi="CG Times" w:cs="CG Times"/>
          <w:sz w:val="18"/>
        </w:rPr>
      </w:pPr>
      <w:r>
        <w:rPr>
          <w:rStyle w:val="Normal1"/>
          <w:rFonts w:ascii="CG Times" w:eastAsia="CG Times" w:hAnsi="CG Times" w:cs="CG Times"/>
          <w:sz w:val="18"/>
        </w:rPr>
        <w:t>(10) For a fund intende</w:t>
      </w:r>
      <w:r>
        <w:rPr>
          <w:rStyle w:val="Normal1"/>
          <w:rFonts w:ascii="CG Times" w:eastAsia="CG Times" w:hAnsi="CG Times" w:cs="CG Times"/>
          <w:sz w:val="18"/>
        </w:rPr>
        <w:t xml:space="preserve">d to be tax qualified, after receipt of any commission order modifying the annual decommissioning funding requirements, the affected utility shall apply for an adjusted IRS ruling in a timely manner, seeking deductibility of the new annual decommissioning </w:t>
      </w:r>
      <w:r>
        <w:rPr>
          <w:rStyle w:val="Normal1"/>
          <w:rFonts w:ascii="CG Times" w:eastAsia="CG Times" w:hAnsi="CG Times" w:cs="CG Times"/>
          <w:sz w:val="18"/>
        </w:rPr>
        <w:t>cost accruals consistent with the effective dates given in the order. Pending final IRS approval, the utility shall be authorized to continue funding at the level which existed prior to the commission order provided that the utility will take all appropria</w:t>
      </w:r>
      <w:r>
        <w:rPr>
          <w:rStyle w:val="Normal1"/>
          <w:rFonts w:ascii="CG Times" w:eastAsia="CG Times" w:hAnsi="CG Times" w:cs="CG Times"/>
          <w:sz w:val="18"/>
        </w:rPr>
        <w:t>te action to preserve the tax deduction of the amounts subsequently approved in the IRS ruling.</w:t>
      </w:r>
    </w:p>
    <w:p w:rsidR="003A0482" w:rsidRDefault="00FC137D">
      <w:pPr>
        <w:pStyle w:val="text"/>
        <w:spacing w:line="200" w:lineRule="exact"/>
        <w:rPr>
          <w:rStyle w:val="Normal1"/>
          <w:rFonts w:ascii="CG Times" w:eastAsia="CG Times" w:hAnsi="CG Times" w:cs="CG Times"/>
          <w:sz w:val="18"/>
        </w:rPr>
      </w:pPr>
      <w:r>
        <w:rPr>
          <w:rStyle w:val="Normal1"/>
          <w:rFonts w:ascii="CG Times" w:eastAsia="CG Times" w:hAnsi="CG Times" w:cs="CG Times"/>
          <w:sz w:val="18"/>
        </w:rPr>
        <w:t>(11) Distributions may be made from a nuclear decommissioning trust fund only to satisfy the liabilities of the utility for nuclear decommissioning costs relati</w:t>
      </w:r>
      <w:r>
        <w:rPr>
          <w:rStyle w:val="Normal1"/>
          <w:rFonts w:ascii="CG Times" w:eastAsia="CG Times" w:hAnsi="CG Times" w:cs="CG Times"/>
          <w:sz w:val="18"/>
        </w:rPr>
        <w:t>ng to the nuclear generating unit for which the decommissioning fund was established and to pay administrative costs, income taxes, and other incidental expenses of the trust fund. The utility shall not use proceeds of the trust for the purpose of filing f</w:t>
      </w:r>
      <w:r>
        <w:rPr>
          <w:rStyle w:val="Normal1"/>
          <w:rFonts w:ascii="CG Times" w:eastAsia="CG Times" w:hAnsi="CG Times" w:cs="CG Times"/>
          <w:sz w:val="18"/>
        </w:rPr>
        <w:t>or an updated tax ruling or to qualify the trust.</w:t>
      </w:r>
    </w:p>
    <w:p w:rsidR="003A0482" w:rsidRDefault="00FC137D">
      <w:pPr>
        <w:pStyle w:val="text"/>
        <w:spacing w:line="200" w:lineRule="exact"/>
        <w:rPr>
          <w:rStyle w:val="Normal1"/>
          <w:rFonts w:ascii="CG Times" w:eastAsia="CG Times" w:hAnsi="CG Times" w:cs="CG Times"/>
          <w:sz w:val="18"/>
        </w:rPr>
      </w:pPr>
      <w:r>
        <w:rPr>
          <w:rStyle w:val="Normal1"/>
          <w:rFonts w:ascii="CG Times" w:eastAsia="CG Times" w:hAnsi="CG Times" w:cs="CG Times"/>
          <w:sz w:val="18"/>
        </w:rPr>
        <w:t>(12) Each utility shall file with the commission the detailed plan required by the Nuclear Regulatory Commission (NRC) for the decommissioning of its nuclear generating unit when that plan is filed with the NRC. Before any distribution of decommissioning t</w:t>
      </w:r>
      <w:r>
        <w:rPr>
          <w:rStyle w:val="Normal1"/>
          <w:rFonts w:ascii="CG Times" w:eastAsia="CG Times" w:hAnsi="CG Times" w:cs="CG Times"/>
          <w:sz w:val="18"/>
        </w:rPr>
        <w:t>rust funds are made for the decommissioning of its nuclear generating unit, the utility must notify and obtain commission approval of its intent to make this distribution.</w:t>
      </w:r>
    </w:p>
    <w:p w:rsidR="003A0482" w:rsidRDefault="00FC137D">
      <w:pPr>
        <w:pStyle w:val="text"/>
        <w:spacing w:line="200" w:lineRule="exact"/>
        <w:rPr>
          <w:rStyle w:val="Normal1"/>
          <w:rFonts w:ascii="CG Times" w:eastAsia="CG Times" w:hAnsi="CG Times" w:cs="CG Times"/>
          <w:sz w:val="18"/>
        </w:rPr>
      </w:pPr>
      <w:r>
        <w:rPr>
          <w:rStyle w:val="Normal1"/>
          <w:rFonts w:ascii="CG Times" w:eastAsia="CG Times" w:hAnsi="CG Times" w:cs="CG Times"/>
          <w:sz w:val="18"/>
        </w:rPr>
        <w:t xml:space="preserve">(13) The utility or the trustee shall file reports quarterly to the commission. The </w:t>
      </w:r>
      <w:r>
        <w:rPr>
          <w:rStyle w:val="Normal1"/>
          <w:rFonts w:ascii="CG Times" w:eastAsia="CG Times" w:hAnsi="CG Times" w:cs="CG Times"/>
          <w:sz w:val="18"/>
        </w:rPr>
        <w:t>reports shall contain the following information: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(A) A total of all jurisdictional balances of the trust fund(s) based on a carrying cost (book) value;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(B) A total of all jurisdictional balances of the trust fund(s) based on a market value;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(C) A Missouri </w:t>
      </w:r>
      <w:r>
        <w:rPr>
          <w:rStyle w:val="Normal1"/>
          <w:rFonts w:ascii="CG Times" w:eastAsia="CG Times" w:hAnsi="CG Times" w:cs="CG Times"/>
          <w:sz w:val="18"/>
        </w:rPr>
        <w:t>jurisdictional balance of the trust fund(s) based on a carrying cost (book) value;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(D) A Missouri jurisdictional balance of the trust fund(s) based on a market value;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(E) A summary of the trust account including the utility’s contributions, incomes, expens</w:t>
      </w:r>
      <w:r>
        <w:rPr>
          <w:rStyle w:val="Normal1"/>
          <w:rFonts w:ascii="CG Times" w:eastAsia="CG Times" w:hAnsi="CG Times" w:cs="CG Times"/>
          <w:sz w:val="18"/>
        </w:rPr>
        <w:t>es, and a weighted average after-tax return for the quarter;</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(F) A portfolio summary per asset class by amount and percentage;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(G) A detailed report of daily transactions;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(H) Any other information the commission orders the utility or trustee to provid</w:t>
      </w:r>
      <w:r>
        <w:rPr>
          <w:rStyle w:val="Normal1"/>
          <w:rFonts w:ascii="CG Times" w:eastAsia="CG Times" w:hAnsi="CG Times" w:cs="CG Times"/>
          <w:sz w:val="18"/>
        </w:rPr>
        <w:t>e.</w:t>
      </w:r>
    </w:p>
    <w:p w:rsidR="003A0482" w:rsidRDefault="00FC137D">
      <w:pPr>
        <w:pStyle w:val="text"/>
        <w:keepLines w:val="0"/>
        <w:spacing w:line="200" w:lineRule="exact"/>
        <w:rPr>
          <w:rStyle w:val="Normal1"/>
          <w:rFonts w:ascii="CG Times" w:eastAsia="CG Times" w:hAnsi="CG Times" w:cs="CG Times"/>
          <w:sz w:val="18"/>
        </w:rPr>
      </w:pPr>
      <w:r>
        <w:rPr>
          <w:rStyle w:val="Normal1"/>
          <w:rFonts w:ascii="CG Times" w:eastAsia="CG Times" w:hAnsi="CG Times" w:cs="CG Times"/>
          <w:sz w:val="18"/>
        </w:rPr>
        <w:t>(14)</w:t>
      </w:r>
      <w:r>
        <w:rPr>
          <w:rStyle w:val="Normal1"/>
          <w:rFonts w:ascii="CG Times" w:eastAsia="CG Times" w:hAnsi="CG Times" w:cs="CG Times"/>
          <w:sz w:val="18"/>
        </w:rPr>
        <w:t> </w:t>
      </w:r>
      <w:r>
        <w:rPr>
          <w:rStyle w:val="Normal1"/>
          <w:rFonts w:ascii="CG Times" w:eastAsia="CG Times" w:hAnsi="CG Times" w:cs="CG Times"/>
          <w:sz w:val="18"/>
        </w:rPr>
        <w:t>The utility or the trustee shall file reports annually to the commission that contain the following information: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(A) An asset maturity schedule;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(B) A summary of the trust’s portfolio of investments including a listing of each security detailing the carrying cost, current market value, maturity date, estimated annual income, and the yield to maturity;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(C) A copy of all correspondence including inco</w:t>
      </w:r>
      <w:r>
        <w:rPr>
          <w:rStyle w:val="Normal1"/>
          <w:rFonts w:ascii="CG Times" w:eastAsia="CG Times" w:hAnsi="CG Times" w:cs="CG Times"/>
          <w:sz w:val="18"/>
        </w:rPr>
        <w:t>me tax returns and tax exempt rulings concerning the trust with the Internal Revenue Service (IRS) or any state revenue agency;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(D) Any other information the commission orders the utility or trust to provide.</w:t>
      </w:r>
    </w:p>
    <w:p w:rsidR="003A0482" w:rsidRDefault="00FC137D">
      <w:pPr>
        <w:pStyle w:val="text"/>
        <w:keepLines w:val="0"/>
        <w:spacing w:line="200" w:lineRule="exact"/>
        <w:rPr>
          <w:rStyle w:val="Normal1"/>
          <w:rFonts w:ascii="CG Times" w:eastAsia="CG Times" w:hAnsi="CG Times" w:cs="CG Times"/>
          <w:sz w:val="18"/>
        </w:rPr>
      </w:pPr>
      <w:r>
        <w:rPr>
          <w:rStyle w:val="Normal1"/>
          <w:rFonts w:ascii="CG Times" w:eastAsia="CG Times" w:hAnsi="CG Times" w:cs="CG Times"/>
          <w:sz w:val="18"/>
        </w:rPr>
        <w:t>(15) The utility shall conduct the decommis</w:t>
      </w:r>
      <w:r>
        <w:rPr>
          <w:rStyle w:val="Normal1"/>
          <w:rFonts w:ascii="CG Times" w:eastAsia="CG Times" w:hAnsi="CG Times" w:cs="CG Times"/>
          <w:sz w:val="18"/>
        </w:rPr>
        <w:t>sioning of its nuclear generating unit in accordance with NRC requirements and must not knowingly allow any procedure that would unreasonably endanger human life or the environment.</w:t>
      </w:r>
    </w:p>
    <w:p w:rsidR="003A0482" w:rsidRDefault="00FC137D">
      <w:pPr>
        <w:pStyle w:val="text"/>
        <w:spacing w:line="200" w:lineRule="exact"/>
        <w:rPr>
          <w:rStyle w:val="Normal1"/>
          <w:rFonts w:ascii="CG Times" w:eastAsia="CG Times" w:hAnsi="CG Times" w:cs="CG Times"/>
          <w:sz w:val="18"/>
        </w:rPr>
      </w:pPr>
      <w:r>
        <w:rPr>
          <w:rStyle w:val="Normal1"/>
          <w:rFonts w:ascii="CG Times" w:eastAsia="CG Times" w:hAnsi="CG Times" w:cs="CG Times"/>
          <w:sz w:val="18"/>
        </w:rPr>
        <w:t>(16) Upon termination of the trust, the utility shall file with the commis</w:t>
      </w:r>
      <w:r>
        <w:rPr>
          <w:rStyle w:val="Normal1"/>
          <w:rFonts w:ascii="CG Times" w:eastAsia="CG Times" w:hAnsi="CG Times" w:cs="CG Times"/>
          <w:sz w:val="18"/>
        </w:rPr>
        <w:t>sion the appropriate tariff(s) to reflect the termination of payments into the decommissioning trust fund, as well as refund or credit any over collection of these funds.</w:t>
      </w:r>
    </w:p>
    <w:p w:rsidR="003A0482" w:rsidRDefault="00FC137D">
      <w:pPr>
        <w:pStyle w:val="text"/>
        <w:spacing w:line="200" w:lineRule="exact"/>
        <w:rPr>
          <w:rStyle w:val="Normal1"/>
          <w:rFonts w:ascii="CG Times" w:eastAsia="CG Times" w:hAnsi="CG Times" w:cs="CG Times"/>
          <w:sz w:val="18"/>
        </w:rPr>
      </w:pPr>
      <w:r>
        <w:rPr>
          <w:rStyle w:val="Normal1"/>
          <w:rFonts w:ascii="CG Times" w:eastAsia="CG Times" w:hAnsi="CG Times" w:cs="CG Times"/>
          <w:sz w:val="18"/>
        </w:rPr>
        <w:t>(17) Upon proper application and after due notice and hearing, the commission may wai</w:t>
      </w:r>
      <w:r>
        <w:rPr>
          <w:rStyle w:val="Normal1"/>
          <w:rFonts w:ascii="CG Times" w:eastAsia="CG Times" w:hAnsi="CG Times" w:cs="CG Times"/>
          <w:sz w:val="18"/>
        </w:rPr>
        <w:t>ve any provision of this rule for good cause shown.</w:t>
      </w:r>
    </w:p>
    <w:p w:rsidR="003A0482" w:rsidRDefault="00FC137D">
      <w:pPr>
        <w:pStyle w:val="text"/>
        <w:spacing w:line="200" w:lineRule="exact"/>
      </w:pPr>
      <w:r>
        <w:rPr>
          <w:rStyle w:val="Normal1"/>
          <w:rFonts w:ascii="CG Times" w:eastAsia="CG Times" w:hAnsi="CG Times" w:cs="CG Times"/>
          <w:sz w:val="18"/>
        </w:rPr>
        <w:t>(18) The commission may adopt further amendments as it deems necessary for the sound management of the trust fund(s), consistent with the purpose of this rule.</w:t>
      </w:r>
    </w:p>
    <w:p w:rsidR="003A0482" w:rsidRDefault="00FC137D">
      <w:pPr>
        <w:pStyle w:val="auth"/>
      </w:pPr>
      <w:r>
        <w:t xml:space="preserve">AUTHORITY: sections 386.250 and 393.292, </w:t>
      </w:r>
      <w:proofErr w:type="spellStart"/>
      <w:r>
        <w:t>RSM</w:t>
      </w:r>
      <w:r>
        <w:t>o</w:t>
      </w:r>
      <w:proofErr w:type="spellEnd"/>
      <w:r>
        <w:t xml:space="preserve"> 2016.* This rule originally filed as 4 CSR 240-20.070. Original rule filed Nov. 27, 1989, effective March 26, 1990. Amended: Filed May 4, 1993, effective Dec. 9, 1993. Amended: Filed Aug. 16, 2002, effective April 30, 2003. Amended: Filed Nov. 7, 2018, e</w:t>
      </w:r>
      <w:r>
        <w:t>ffective July 30, 2019. Moved to 20 CSR 4240-20.070, effective Aug. 28, 2019.</w:t>
      </w:r>
    </w:p>
    <w:p w:rsidR="003A0482" w:rsidRDefault="00FC137D">
      <w:pPr>
        <w:pStyle w:val="oa"/>
      </w:pPr>
      <w:r>
        <w:t xml:space="preserve">*Original authority: 386.250, </w:t>
      </w:r>
      <w:proofErr w:type="spellStart"/>
      <w:r>
        <w:t>RSMo</w:t>
      </w:r>
      <w:proofErr w:type="spellEnd"/>
      <w:r>
        <w:t xml:space="preserve"> 1939, amended 1963, 1967, 1977, 1980, 1987, 1988, 1991, 1993, 1995, 1996 and 393.292, </w:t>
      </w:r>
      <w:proofErr w:type="spellStart"/>
      <w:r>
        <w:t>RSMo</w:t>
      </w:r>
      <w:proofErr w:type="spellEnd"/>
      <w:r>
        <w:t xml:space="preserve"> 1989.</w:t>
      </w:r>
    </w:p>
    <w:p w:rsidR="003A0482" w:rsidRDefault="003A0482">
      <w:pPr>
        <w:pStyle w:val="oa"/>
        <w:spacing w:before="0"/>
        <w:rPr>
          <w:sz w:val="18"/>
        </w:rPr>
      </w:pPr>
    </w:p>
    <w:p w:rsidR="003A0482" w:rsidRDefault="003A0482">
      <w:pPr>
        <w:pStyle w:val="text"/>
        <w:spacing w:before="0"/>
      </w:pPr>
    </w:p>
    <w:p w:rsidR="003A0482" w:rsidRDefault="00FC137D">
      <w:pPr>
        <w:pStyle w:val="text"/>
        <w:spacing w:before="0"/>
        <w:rPr>
          <w:b/>
        </w:rPr>
      </w:pPr>
      <w:r>
        <w:rPr>
          <w:b/>
        </w:rPr>
        <w:t xml:space="preserve">20 CSR 4240-20.090 Fuel and Purchased Power </w:t>
      </w:r>
      <w:r>
        <w:rPr>
          <w:b/>
        </w:rPr>
        <w:t>Rate Adjustment Mechanisms</w:t>
      </w:r>
    </w:p>
    <w:p w:rsidR="003A0482" w:rsidRDefault="00FC137D">
      <w:pPr>
        <w:pStyle w:val="text"/>
        <w:keepLines w:val="0"/>
        <w:rPr>
          <w:i/>
        </w:rPr>
      </w:pPr>
      <w:r>
        <w:rPr>
          <w:i/>
        </w:rPr>
        <w:t>PURPOSE: This rule sets forth the definitions, structure, operation, and procedures relevant to the filing and processing of applications to reflect prudently incurred fuel and purchased power costs through an interim energy charge or a fuel adjustment cla</w:t>
      </w:r>
      <w:r>
        <w:rPr>
          <w:i/>
        </w:rPr>
        <w:t>use which allows peri</w:t>
      </w:r>
      <w:r>
        <w:rPr>
          <w:i/>
          <w:w w:val="98"/>
        </w:rPr>
        <w:t>odic rate adjustments out</w:t>
      </w:r>
      <w:r>
        <w:rPr>
          <w:i/>
        </w:rPr>
        <w:t>side general rate proceedings.</w:t>
      </w:r>
    </w:p>
    <w:p w:rsidR="003A0482" w:rsidRDefault="00FC137D">
      <w:pPr>
        <w:pStyle w:val="text"/>
        <w:spacing w:line="216" w:lineRule="auto"/>
      </w:pPr>
      <w:r>
        <w:t>(1) The following subsections define various terms as used in this rule: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w w:val="99"/>
        </w:rPr>
      </w:pPr>
      <w:r>
        <w:t xml:space="preserve">(A) Accumulation period means the time period set by </w:t>
      </w:r>
      <w:r>
        <w:rPr>
          <w:w w:val="99"/>
        </w:rPr>
        <w:t xml:space="preserve">the </w:t>
      </w:r>
      <w:r>
        <w:t>commission in the general rate proceeding over wh</w:t>
      </w:r>
      <w:r>
        <w:t xml:space="preserve">ich </w:t>
      </w:r>
      <w:r>
        <w:rPr>
          <w:w w:val="99"/>
        </w:rPr>
        <w:t xml:space="preserve">historical </w:t>
      </w:r>
      <w:r>
        <w:t xml:space="preserve">fuel and purchased power costs and fuel-related revenues </w:t>
      </w:r>
      <w:r>
        <w:rPr>
          <w:w w:val="99"/>
        </w:rPr>
        <w:t xml:space="preserve">are </w:t>
      </w:r>
      <w:r>
        <w:t xml:space="preserve">accumulated for purposes of determining the actual net </w:t>
      </w:r>
      <w:r>
        <w:rPr>
          <w:w w:val="99"/>
        </w:rPr>
        <w:t xml:space="preserve">energy </w:t>
      </w:r>
      <w:r>
        <w:t xml:space="preserve">costs (ANEC). An accumulation period may be a time </w:t>
      </w:r>
      <w:r>
        <w:rPr>
          <w:w w:val="99"/>
        </w:rPr>
        <w:t xml:space="preserve">period </w:t>
      </w:r>
      <w:r>
        <w:t xml:space="preserve">from three (3) to twelve (12) months with the timing </w:t>
      </w:r>
      <w:r>
        <w:rPr>
          <w:w w:val="99"/>
        </w:rPr>
        <w:t xml:space="preserve">and </w:t>
      </w:r>
      <w:r>
        <w:t>num</w:t>
      </w:r>
      <w:r>
        <w:t xml:space="preserve">ber of accumulation periods to be determined in the </w:t>
      </w:r>
      <w:r>
        <w:rPr>
          <w:w w:val="99"/>
        </w:rPr>
        <w:t xml:space="preserve">general </w:t>
      </w:r>
      <w:r>
        <w:t xml:space="preserve">rate proceeding establishing, continuing, or modifying the </w:t>
      </w:r>
      <w:r>
        <w:rPr>
          <w:w w:val="99"/>
        </w:rPr>
        <w:t xml:space="preserve">FAC;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Actual net energy costs (ANEC) means prudently </w:t>
      </w:r>
      <w:r>
        <w:rPr>
          <w:w w:val="99"/>
        </w:rPr>
        <w:t xml:space="preserve">incurred </w:t>
      </w:r>
      <w:r>
        <w:t xml:space="preserve">fuel and purchased power costs net of fuel-related revenues of </w:t>
      </w:r>
      <w:r>
        <w:rPr>
          <w:w w:val="99"/>
        </w:rPr>
        <w:t xml:space="preserve">a </w:t>
      </w:r>
      <w:r>
        <w:t>rate a</w:t>
      </w:r>
      <w:r>
        <w:t xml:space="preserve">djustment mechanism (RAM) during the </w:t>
      </w:r>
      <w:r>
        <w:rPr>
          <w:w w:val="99"/>
        </w:rPr>
        <w:t xml:space="preserve">accumulation </w:t>
      </w:r>
      <w:r>
        <w:t>period;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(C) Base energy costs means the fuel and purchased power costs net of fuel-related revenues determined by the commission to be included in a RAM that are also included in the revenue requirement use</w:t>
      </w:r>
      <w:r>
        <w:rPr>
          <w:rStyle w:val="Normal1"/>
          <w:rFonts w:ascii="CG Times" w:eastAsia="CG Times" w:hAnsi="CG Times" w:cs="CG Times"/>
          <w:sz w:val="18"/>
        </w:rPr>
        <w:t>d to set base rates in a general rate case;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Base factor (BF) means base energy costs rate or rates that are established in a general rate proceeding and are included in the utility’s fuel adjustment clause (FAC). The base factor rates may vary within a</w:t>
      </w:r>
      <w:r>
        <w:t xml:space="preserve"> year;</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(E) Base rates means the tariffed rates that do not change between general rate proceedings;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w w:val="98"/>
          <w:sz w:val="18"/>
        </w:rPr>
      </w:pPr>
      <w:r>
        <w:rPr>
          <w:rStyle w:val="Normal1"/>
          <w:rFonts w:ascii="CG Times" w:eastAsia="CG Times" w:hAnsi="CG Times" w:cs="CG Times"/>
          <w:w w:val="98"/>
          <w:sz w:val="18"/>
        </w:rPr>
        <w:t xml:space="preserve">(F) Electric utility or utility means electrical corporation as defined in section 386.020, </w:t>
      </w:r>
      <w:proofErr w:type="spellStart"/>
      <w:r>
        <w:rPr>
          <w:rStyle w:val="Normal1"/>
          <w:rFonts w:ascii="CG Times" w:eastAsia="CG Times" w:hAnsi="CG Times" w:cs="CG Times"/>
          <w:w w:val="98"/>
          <w:sz w:val="18"/>
        </w:rPr>
        <w:t>RSMo</w:t>
      </w:r>
      <w:proofErr w:type="spellEnd"/>
      <w:r>
        <w:rPr>
          <w:rStyle w:val="Normal1"/>
          <w:rFonts w:ascii="CG Times" w:eastAsia="CG Times" w:hAnsi="CG Times" w:cs="CG Times"/>
          <w:w w:val="98"/>
          <w:sz w:val="18"/>
        </w:rPr>
        <w:t xml:space="preserve">, subject to commission regulation pursuant to Chapters 386 </w:t>
      </w:r>
      <w:r>
        <w:rPr>
          <w:rStyle w:val="Normal1"/>
          <w:rFonts w:ascii="CG Times" w:eastAsia="CG Times" w:hAnsi="CG Times" w:cs="CG Times"/>
          <w:w w:val="98"/>
          <w:sz w:val="18"/>
        </w:rPr>
        <w:t xml:space="preserve">and 393, </w:t>
      </w:r>
      <w:proofErr w:type="spellStart"/>
      <w:r>
        <w:rPr>
          <w:rStyle w:val="Normal1"/>
          <w:rFonts w:ascii="CG Times" w:eastAsia="CG Times" w:hAnsi="CG Times" w:cs="CG Times"/>
          <w:w w:val="98"/>
          <w:sz w:val="18"/>
        </w:rPr>
        <w:t>RSMo</w:t>
      </w:r>
      <w:proofErr w:type="spellEnd"/>
      <w:r>
        <w:rPr>
          <w:rStyle w:val="Normal1"/>
          <w:rFonts w:ascii="CG Times" w:eastAsia="CG Times" w:hAnsi="CG Times" w:cs="CG Times"/>
          <w:w w:val="98"/>
          <w:sz w:val="18"/>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(G) EFIS means the electronic filing and information system of the commission;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(H) FAC charge means the positive or negative dollar amount on each utility customer’s bill, which in the aggregate is to recover from or return to customers the fuel and purchased power adjustment (FPA) amount;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(I) Fuel adjustment clause (FAC) means a me</w:t>
      </w:r>
      <w:r>
        <w:t>chanism established in a general rate proceeding which is designed to recover from or return to customers the fuel and purchased power adjustment (FPA) amounts through periodic changes to the fuel adjustment rates (FAR) made outside a general rate proceedi</w:t>
      </w:r>
      <w:r>
        <w:t>ng;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(J) Fuel adjustment rate (FAR) means the rate used to determine the FAC charge on each utility customer’s bill during a recovery period of a FAC. The FAR shall be designed to recover from or return to customers the recovery period FPA. The FAR may be p</w:t>
      </w:r>
      <w:r>
        <w:rPr>
          <w:rStyle w:val="Normal1"/>
          <w:rFonts w:ascii="CG Times" w:eastAsia="CG Times" w:hAnsi="CG Times" w:cs="CG Times"/>
          <w:sz w:val="18"/>
        </w:rPr>
        <w:t>ositive or negative;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(K) Fuel and purchased power adjustment (FPA) amount means the dollar amount intended to be recovered from or returned to customers during a given recovery period of a FAC. The FPA may be positive or </w:t>
      </w:r>
      <w:r>
        <w:rPr>
          <w:w w:val="99"/>
        </w:rPr>
        <w:t>negative</w:t>
      </w:r>
      <w:r>
        <w:rPr>
          <w:w w:val="132"/>
        </w:rPr>
        <w:t>.</w:t>
      </w:r>
      <w:r>
        <w:t xml:space="preserve"> It includes: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 diffe</w:t>
      </w:r>
      <w:r>
        <w:t>rence between the ANEC and NBEC of the corresponding accumulation period taking into account any incentive ordered by the commission;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True-up amount(s) ordered by the commission prior to or on the same day as commission approval of the FAR adjustment;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w:t>
      </w:r>
      <w:r>
        <w:t>.</w:t>
      </w:r>
      <w:r>
        <w:t> </w:t>
      </w:r>
      <w:r>
        <w:t xml:space="preserve">Prudence adjustment amount(s) ordered by the commission since the last adjustment to the FAR;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Interest;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5. Any other adjustment amount(s) ordered by the commission;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(L) Fuel and purchased power costs means prudently incurred and used fuel and pur</w:t>
      </w:r>
      <w:r>
        <w:t xml:space="preserve">chased power costs, including transportation costs. Prudently incurred costs do not include any increased costs resulting from negligent or wrongful acts or omissions by the </w:t>
      </w:r>
      <w:r>
        <w:rPr>
          <w:w w:val="99"/>
        </w:rPr>
        <w:t>utility</w:t>
      </w:r>
      <w:r>
        <w:rPr>
          <w:w w:val="132"/>
        </w:rPr>
        <w:t xml:space="preserv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If off-system sales revenues are not reflected in the </w:t>
      </w:r>
      <w:r>
        <w:rPr>
          <w:w w:val="110"/>
        </w:rPr>
        <w:t>r</w:t>
      </w:r>
      <w:r>
        <w:rPr>
          <w:w w:val="99"/>
        </w:rPr>
        <w:t xml:space="preserve">ate </w:t>
      </w:r>
      <w:r>
        <w:t>adjustment</w:t>
      </w:r>
      <w:r>
        <w:t xml:space="preserve"> mechanism (RAM), fuel and purchased power costs shall only reflect the prudently incurred fuel and purchased power costs necessary to serve the electric utility’s Missouri retail customer</w:t>
      </w:r>
      <w:r>
        <w:rPr>
          <w:w w:val="99"/>
        </w:rPr>
        <w:t>s</w:t>
      </w:r>
      <w:r>
        <w:rPr>
          <w:w w:val="132"/>
        </w:rPr>
        <w: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Unless otherwise approved by the commission, fuel and purchase</w:t>
      </w:r>
      <w:r>
        <w:t>d power costs do not include environmental costs as defined in 4 CSR 240-20.091(1) or renewable energy standard compliance costs as defined in 4 CSR 240-</w:t>
      </w:r>
      <w:r>
        <w:rPr>
          <w:w w:val="103"/>
        </w:rPr>
        <w:t>20.1</w:t>
      </w:r>
      <w:r>
        <w:rPr>
          <w:w w:val="99"/>
        </w:rPr>
        <w:t xml:space="preserve">00(1). If such costs are included in fuel and purchased power costs, they shall not be included in </w:t>
      </w:r>
      <w:r>
        <w:rPr>
          <w:w w:val="99"/>
        </w:rPr>
        <w:t>another rate adjustment mechanism.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(M) Fuel-related revenues means those revenues related to the generation, </w:t>
      </w:r>
      <w:r>
        <w:rPr>
          <w:w w:val="99"/>
        </w:rPr>
        <w:t>sale</w:t>
      </w:r>
      <w:r>
        <w:rPr>
          <w:w w:val="132"/>
        </w:rPr>
        <w:t>,</w:t>
      </w:r>
      <w:r>
        <w:t xml:space="preserve"> or purchase of </w:t>
      </w:r>
      <w:r>
        <w:rPr>
          <w:w w:val="99"/>
        </w:rPr>
        <w:t>energy or capacity</w:t>
      </w:r>
      <w:r>
        <w:rPr>
          <w:w w:val="132"/>
        </w:rPr>
        <w:t>.</w:t>
      </w:r>
      <w:r>
        <w:t xml:space="preserve">  Fuel-related revenues may </w:t>
      </w:r>
      <w:r>
        <w:rPr>
          <w:w w:val="99"/>
        </w:rPr>
        <w:t>include</w:t>
      </w:r>
      <w:r>
        <w:rPr>
          <w:w w:val="132"/>
        </w:rPr>
        <w:t>,</w:t>
      </w:r>
      <w:r>
        <w:t xml:space="preserve"> but are not limited to, off-system </w:t>
      </w:r>
      <w:r>
        <w:rPr>
          <w:w w:val="99"/>
        </w:rPr>
        <w:t>sales</w:t>
      </w:r>
      <w:r>
        <w:rPr>
          <w:w w:val="132"/>
        </w:rPr>
        <w:t>,</w:t>
      </w:r>
      <w:r>
        <w:t xml:space="preserve"> emission allowance </w:t>
      </w:r>
      <w:r>
        <w:rPr>
          <w:w w:val="99"/>
        </w:rPr>
        <w:t>sales</w:t>
      </w:r>
      <w:r>
        <w:rPr>
          <w:w w:val="132"/>
        </w:rPr>
        <w:t>,</w:t>
      </w:r>
      <w:r>
        <w:t xml:space="preserve"> an</w:t>
      </w:r>
      <w:r>
        <w:t xml:space="preserve">d renewable energy credits or certificates whenever such renewable energy credits or certificates are not included in a Renewable Energy Standard Rate Adjustment Mechanism (RESRAM) in compliance with 4 CSR </w:t>
      </w:r>
      <w:r>
        <w:t>240-20.1</w:t>
      </w:r>
      <w:r>
        <w:rPr>
          <w:w w:val="99"/>
        </w:rPr>
        <w:t>00;</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(N) General rate proceeding means a ge</w:t>
      </w:r>
      <w:r>
        <w:rPr>
          <w:rStyle w:val="Normal1"/>
          <w:rFonts w:ascii="CG Times" w:eastAsia="CG Times" w:hAnsi="CG Times" w:cs="CG Times"/>
          <w:sz w:val="18"/>
        </w:rPr>
        <w:t>neral rate increase proceeding or complaint proceeding before the commission in which all relevant factors that may affect the costs, or rates and charges of the electric utility are considered by the commission;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(O) Interest means monthly interest at the </w:t>
      </w:r>
      <w:r>
        <w:t>utility’s short-term borrowing rate to accurately and appropriately remedy any over- or under-billing of the FPA amount during an accumulation period and recovery period, and any commission ordered refund of imprudently incurred costs;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(P) Interim energy charge (IEC) means a mechanism that includes a refundable fixed amount billed through an interim energy rate (IER) established in a general rate proceeding that permits an electric utility to recover some or all of its fuel and purchased</w:t>
      </w:r>
      <w:r>
        <w:rPr>
          <w:rStyle w:val="Normal1"/>
          <w:rFonts w:ascii="CG Times" w:eastAsia="CG Times" w:hAnsi="CG Times" w:cs="CG Times"/>
          <w:sz w:val="18"/>
        </w:rPr>
        <w:t xml:space="preserve"> power costs separate from the fuel and purchased power costs included in its base rates. Base energy cost in the base rates is the floor of the IEC. The base energy cost plus the fuel and purchased power costs billed through the IER is the ceiling of the </w:t>
      </w:r>
      <w:r>
        <w:rPr>
          <w:rStyle w:val="Normal1"/>
          <w:rFonts w:ascii="CG Times" w:eastAsia="CG Times" w:hAnsi="CG Times" w:cs="CG Times"/>
          <w:sz w:val="18"/>
        </w:rPr>
        <w:t xml:space="preserve">IEC. An IEC may or may not include fuel-related revenues and costs related to those revenues;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(Q) Megawatt (MW) is one million (1,000,000) watts;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(R) Megawatt hour (MWh) is one million (1,000,000) watt hours or one thousand (1,000) kilowatt hours (kWh);</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w:t>
      </w:r>
      <w:r>
        <w:t xml:space="preserve">S) MCF is one thousand (1,000) cubic feet of natural gas;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(T) MMBtu is one million (1,000,000) British thermal units (</w:t>
      </w:r>
      <w:proofErr w:type="spellStart"/>
      <w:r>
        <w:t>Btus</w:t>
      </w:r>
      <w:proofErr w:type="spellEnd"/>
      <w: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(U) Net base energy costs (NBEC) means the fuel and purchased power costs net of fuel-related revenues billed during the accumulated period in base rates;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(V) Other parties means any party to the applicant’s most recent general rate proceeding in which th</w:t>
      </w:r>
      <w:r>
        <w:t>e RAM at issue was established, continued, or modified;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(W) Rate adjustment mechanism (RAM) refers to either a commission-approved fuel adjustment clause (FAC) or a commission-approved interim energy charge </w:t>
      </w:r>
      <w:r>
        <w:rPr>
          <w:w w:val="99"/>
        </w:rPr>
        <w:t>(IEC)</w:t>
      </w:r>
      <w:r>
        <w:rPr>
          <w:w w:val="119"/>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(X) Rebase base energy costs means the bas</w:t>
      </w:r>
      <w:r>
        <w:t>e energy cost as reset in each general rate proceeding in which the FAC is continued or modified;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(Y) Recovery period means the period over which the FAR is applied to retail customers’ bills to recover the FPA. A recovery period is determined in a general</w:t>
      </w:r>
      <w:r>
        <w:t xml:space="preserve"> rate case and shall not be longer than twelve (12) billing months;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(Z) Staff means the staff of the Public Service Commission;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(AA)True-up amount means—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For a FAC, the true-up amount shall be the </w:t>
      </w:r>
      <w:r>
        <w:t>differ</w:t>
      </w:r>
      <w:r>
        <w:rPr>
          <w:w w:val="99"/>
        </w:rPr>
        <w:t xml:space="preserve">ence </w:t>
      </w:r>
      <w:r>
        <w:t>between the FPA and the utility’s aggrega</w:t>
      </w:r>
      <w:r>
        <w:t xml:space="preserve">te FAC charges billed for a recovery period.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A. If the aggregate FAC charges billed </w:t>
      </w:r>
      <w:r>
        <w:rPr>
          <w:w w:val="105"/>
        </w:rPr>
        <w:t>f</w:t>
      </w:r>
      <w:r>
        <w:rPr>
          <w:w w:val="99"/>
        </w:rPr>
        <w:t xml:space="preserve">or </w:t>
      </w:r>
      <w:r>
        <w:t xml:space="preserve">recovery period are more than the FPA, the true-up amount will be </w:t>
      </w:r>
      <w:r>
        <w:rPr>
          <w:w w:val="99"/>
        </w:rPr>
        <w:t>negative</w:t>
      </w:r>
      <w:r>
        <w:rPr>
          <w:w w:val="132"/>
        </w:rPr>
        <w:t>.</w:t>
      </w:r>
      <w:r>
        <w:t xml:space="preserve">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If the aggregate FAC charges billed for a recovery period are less than the FPA, the t</w:t>
      </w:r>
      <w:r>
        <w:t xml:space="preserve">rue-up amount will be </w:t>
      </w:r>
      <w:r>
        <w:rPr>
          <w:w w:val="99"/>
        </w:rPr>
        <w:t>positive</w:t>
      </w:r>
      <w:r>
        <w:rPr>
          <w:w w:val="132"/>
        </w:rPr>
        <w:t>.</w:t>
      </w:r>
      <w:r>
        <w:rPr>
          <w:w w:val="132"/>
        </w:rPr>
        <w:br w:type="column"/>
      </w:r>
    </w:p>
    <w:p w:rsidR="003A0482" w:rsidRDefault="00FC137D">
      <w:pPr>
        <w:pStyle w:val="mmm"/>
        <w:keepLines w:val="0"/>
        <w:tabs>
          <w:tab w:val="left" w:pos="180"/>
          <w:tab w:val="left" w:pos="360"/>
          <w:tab w:val="left" w:pos="540"/>
          <w:tab w:val="left" w:pos="720"/>
          <w:tab w:val="left" w:pos="900"/>
          <w:tab w:val="left" w:pos="1080"/>
          <w:tab w:val="left" w:pos="1260"/>
          <w:tab w:val="left" w:pos="1440"/>
          <w:tab w:val="left" w:pos="1620"/>
        </w:tabs>
      </w:pPr>
      <w:r>
        <w:t xml:space="preserve">C. The electric utility may request in its general rate case to use the final Regional Transmission Organization (RTO) determinants to update the FPA for its true-up if the electric utility belongs to an RTO where the RTO </w:t>
      </w:r>
      <w:r>
        <w:rPr>
          <w:w w:val="99"/>
        </w:rPr>
        <w:t>m</w:t>
      </w:r>
      <w:r>
        <w:rPr>
          <w:w w:val="99"/>
        </w:rPr>
        <w:t>ay</w:t>
      </w:r>
      <w:r>
        <w:rPr>
          <w:w w:val="132"/>
        </w:rPr>
        <w:t>,</w:t>
      </w:r>
      <w:r>
        <w:t xml:space="preserve"> after the beginning of the recovery period, finalize the determinants used to calculate the FPA for the recovery </w:t>
      </w:r>
      <w:r>
        <w:rPr>
          <w:w w:val="102"/>
        </w:rPr>
        <w:t>period.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For an IEC, the true-up amount shall be determined as follows for each consecutive twelve- (12-) month period—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A. If the actual </w:t>
      </w:r>
      <w:r>
        <w:t>fuel and purchased power cost is greater than the IEC ceiling, the true-up amount shall be zero;</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08"/>
        </w:rPr>
        <w:t xml:space="preserve">B. </w:t>
      </w:r>
      <w:r>
        <w:t>If the actual fuel and purchased power cost is less than the IEC ceiling and greater than the IEC floor</w:t>
      </w:r>
      <w:r>
        <w:rPr>
          <w:w w:val="132"/>
        </w:rPr>
        <w:t>,</w:t>
      </w:r>
      <w:r>
        <w:t xml:space="preserve"> the true-up amount shall be the difference between </w:t>
      </w:r>
      <w:r>
        <w:t>the actual fuel and purchased power cost and the combined IEC billed plus the base energy  cost. The customers will be credited/refunded this amount; or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98"/>
        </w:rPr>
        <w:t xml:space="preserve">C. If the actual fuel and purchased power cost is less than the IEC floor, the true-up amount shall be </w:t>
      </w:r>
      <w:r>
        <w:rPr>
          <w:w w:val="98"/>
        </w:rPr>
        <w:t>the aggregate IEC billed. The customers will be credited/refunded</w:t>
      </w:r>
      <w:r>
        <w:t xml:space="preserve"> this </w:t>
      </w:r>
      <w:r>
        <w:t>amount.</w:t>
      </w:r>
    </w:p>
    <w:p w:rsidR="003A0482" w:rsidRDefault="00FC137D">
      <w:pPr>
        <w:pStyle w:val="text"/>
        <w:keepLines w:val="0"/>
        <w:spacing w:line="216" w:lineRule="auto"/>
      </w:pPr>
      <w:r>
        <w:t xml:space="preserve">(2) </w:t>
      </w:r>
      <w:r>
        <w:t>Establishment, Continuance, or Modification of a RAM. An electric utility may only file  a request with the commission to establish, continue, or modify a RAM in a general rate proceeding and must rebase base energy costs in each general rate proceeding in</w:t>
      </w:r>
      <w:r>
        <w:t xml:space="preserve"> which the FAC is continued or modified</w:t>
      </w:r>
      <w:r>
        <w:rPr>
          <w:i/>
        </w:rPr>
        <w:t xml:space="preserve">. </w:t>
      </w:r>
      <w:r>
        <w:t>Any party in a general rate proceeding may seek to continue, modify, or oppose the RAM. The commission shall approve, modify, or reject such request only after providing the opportunity for a full hearing in a gener</w:t>
      </w:r>
      <w:r>
        <w:t xml:space="preserve">al rate proceeding. The commission shall consider all relevant factors that may affect the costs or overall rates and charges of the petitioning electric utility.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electric utility shall file the following supporting information, in electronic form</w:t>
      </w:r>
      <w:r>
        <w:t>at, where available, with all links and formulas intact, as part of, or in addition to, its direct testimony: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An example of the notice to be provided to customers during the pendency of the general rate proceeding where the RAM is under consideration, w</w:t>
      </w:r>
      <w:r>
        <w:t>hich shall be approved by the commission. The notice shall include a description of how its proposed RAM shall be applied to monthly bills</w:t>
      </w:r>
      <w:r>
        <w:rPr>
          <w:w w:val="132"/>
        </w:rPr>
        <w:t>,</w:t>
      </w:r>
      <w:r>
        <w:t xml:space="preserve"> the  amount of the proposed change in base rates caused by the rebase of energy </w:t>
      </w:r>
      <w:r>
        <w:rPr>
          <w:w w:val="99"/>
        </w:rPr>
        <w:t>costs</w:t>
      </w:r>
      <w:r>
        <w:rPr>
          <w:w w:val="132"/>
        </w:rPr>
        <w:t>,</w:t>
      </w:r>
      <w:r>
        <w:t xml:space="preserve"> and the estimated impact on a</w:t>
      </w:r>
      <w:r>
        <w:t xml:space="preserve"> typical residential customer’s bill resulting from the  rebase of energy costs;</w:t>
      </w:r>
    </w:p>
    <w:p w:rsidR="003A0482" w:rsidRDefault="00FC137D">
      <w:pPr>
        <w:pStyle w:val="mm"/>
        <w:keepLines w:val="0"/>
        <w:tabs>
          <w:tab w:val="left" w:pos="180"/>
          <w:tab w:val="left" w:pos="360"/>
          <w:tab w:val="left" w:pos="540"/>
          <w:tab w:val="left" w:pos="720"/>
          <w:tab w:val="left" w:pos="900"/>
          <w:tab w:val="left" w:pos="1080"/>
          <w:tab w:val="left" w:pos="1260"/>
          <w:tab w:val="left" w:pos="1440"/>
          <w:tab w:val="left" w:pos="1620"/>
        </w:tabs>
      </w:pPr>
      <w:r>
        <w:t xml:space="preserve">2. An example customer bill(s) covering all of the electric utility’s rate classes showing how the proposed RAM shall be separately identified on affected customers’ bills in </w:t>
      </w:r>
      <w:r>
        <w:t>accordance with section (12);</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Proposed RAM tariff sheets;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A detailed description of the design and intended operation of the proposed RAM;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5. A detailed explanation of how the proposed RAM is reasonably designed to provide the electric utility a suff</w:t>
      </w:r>
      <w:r>
        <w:t>icient opportunity to earn a fair return on equity;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6. A detailed explanation of how the proposed FAC shall be trued-up for over- and under-billing, or how and when the refundable portion of the proposed IEC shall be trued-up;</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7. A detailed description of </w:t>
      </w:r>
      <w:r>
        <w:t>how the electric utility’s monthly short-term borrowing rate will be defined and how it will be applied, during the accumulation period and the recovery period, to over- and under-billed amounts and prudence disallowances;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8. A detailed description of how </w:t>
      </w:r>
      <w:r>
        <w:t>the proposed RAM is compatible with the requirement for prudence reviews in section (11);</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9. A detailed explanation of the fuel and purchased power costs, including transportation, that are to be considered in determining the amount to be recovered under t</w:t>
      </w:r>
      <w:r>
        <w:t xml:space="preserve">he proposed RAM with identification of the specific account and any other designation ordered by the commission where that cost will be recorded on the electric utility’s book and records.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10. A detailed explanation of the fuel-related revenues that are to be considered in determining the amount to be recovered under the proposed RAM with identification of the specific account and any other designation ordered by the commission where that re</w:t>
      </w:r>
      <w:r>
        <w:t>venue will be recorded on the electric utility’s books and records;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11. A detailed explanation of any incentive feature in the proposed RAM with the expected benefit and cost each feature is intended to produce for both the electric utility and its Missour</w:t>
      </w:r>
      <w:r>
        <w:t>i retail customers;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12. A detailed explanation of any rate volatility mitigation feature in the proposed RAM;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13. A detailed explanation of any feature of the proposed RAM and any existing electric utility </w:t>
      </w:r>
      <w:r>
        <w:rPr>
          <w:w w:val="99"/>
        </w:rPr>
        <w:t>policy</w:t>
      </w:r>
      <w:r>
        <w:rPr>
          <w:w w:val="132"/>
        </w:rPr>
        <w:t>,</w:t>
      </w:r>
      <w:r>
        <w:t xml:space="preserve"> </w:t>
      </w:r>
      <w:r>
        <w:rPr>
          <w:w w:val="99"/>
        </w:rPr>
        <w:t>procedure</w:t>
      </w:r>
      <w:r>
        <w:rPr>
          <w:w w:val="132"/>
        </w:rPr>
        <w:t>,</w:t>
      </w:r>
      <w:r>
        <w:t xml:space="preserve"> or practice that ensures only p</w:t>
      </w:r>
      <w:r>
        <w:t>rudent fuel and purchased power costs and fuel-related revenues are recovered through the proposed RAM, including, but not limited to, utilization of competitive bidding or other sourcing or sales practices;</w:t>
      </w:r>
    </w:p>
    <w:p w:rsidR="003A0482" w:rsidRDefault="00FC137D">
      <w:pPr>
        <w:pStyle w:val="mm"/>
        <w:keepLines w:val="0"/>
        <w:tabs>
          <w:tab w:val="left" w:pos="180"/>
          <w:tab w:val="left" w:pos="360"/>
          <w:tab w:val="left" w:pos="540"/>
          <w:tab w:val="left" w:pos="720"/>
          <w:tab w:val="left" w:pos="900"/>
          <w:tab w:val="left" w:pos="1080"/>
          <w:tab w:val="left" w:pos="1260"/>
          <w:tab w:val="left" w:pos="1440"/>
          <w:tab w:val="left" w:pos="1620"/>
        </w:tabs>
      </w:pPr>
      <w:r>
        <w:t xml:space="preserve">14. A detailed explanation of any change to the </w:t>
      </w:r>
      <w:r>
        <w:t>electric utility’s business risk resulting from implementation of the proposed RAM, in addition to any other changes in business risk the electric utility may experience;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15. A level of efficiency for each of the electric utility’s generating units determi</w:t>
      </w:r>
      <w:r>
        <w:t>ned by the results of heat rate/efficiency tests or monitoring that were conducted or obtained on each of the electric utility’s steam generators, including nuclear steam generators, heat recovery steam generators, steam turbines and combustion turbines wi</w:t>
      </w:r>
      <w:r>
        <w:t xml:space="preserve">thin twenty-four (24) months preceding the filing of the general rate increase case.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A. The results should be filed in a table format by generating unit type, rated megawatt (MW) output rating, the numerical value of the latest result and the date of the </w:t>
      </w:r>
      <w:r>
        <w:t xml:space="preserve">latest result;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The electric utility shall provide documentation of the actual test/monitoring procedures. The electric utility may, in lieu of filing the documentation of these procedures with the commission, provide them to the staff, OPC, and to othe</w:t>
      </w:r>
      <w:r>
        <w:t xml:space="preserve">r parties as part of the </w:t>
      </w:r>
      <w:proofErr w:type="spellStart"/>
      <w:r>
        <w:t>workpapers</w:t>
      </w:r>
      <w:proofErr w:type="spellEnd"/>
      <w:r>
        <w:t xml:space="preserve"> it provides in connection with its direct case filing. If the electric utility submits the results in </w:t>
      </w:r>
      <w:proofErr w:type="spellStart"/>
      <w:r>
        <w:t>workpapers</w:t>
      </w:r>
      <w:proofErr w:type="spellEnd"/>
      <w:r>
        <w:t xml:space="preserve">, it will provide a statement in its testimony as to where the results can be found in </w:t>
      </w:r>
      <w:proofErr w:type="spellStart"/>
      <w:r>
        <w:t>workpapers</w:t>
      </w:r>
      <w:proofErr w:type="spellEnd"/>
      <w:r>
        <w: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16. Infor</w:t>
      </w:r>
      <w:r>
        <w:t>mation that shows that the electric utility has in place a long-term resource planning process;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17. If the electric utility proposes to include emissions allowances costs or sales revenue in the proposed FAC and not in an environmental cost recovery mechanism, a detailed explanation of its emissions management </w:t>
      </w:r>
      <w:r>
        <w:rPr>
          <w:w w:val="99"/>
        </w:rPr>
        <w:t>policy</w:t>
      </w:r>
      <w:r>
        <w:rPr>
          <w:w w:val="132"/>
        </w:rPr>
        <w:t>,</w:t>
      </w:r>
      <w:r>
        <w:t xml:space="preserve"> and its forecasted environmental</w:t>
      </w:r>
      <w:r>
        <w:t xml:space="preserve"> </w:t>
      </w:r>
      <w:r>
        <w:rPr>
          <w:w w:val="99"/>
        </w:rPr>
        <w:t>investments</w:t>
      </w:r>
      <w:r>
        <w:rPr>
          <w:w w:val="132"/>
        </w:rPr>
        <w:t>,</w:t>
      </w:r>
      <w:r>
        <w:t xml:space="preserve"> emissions allowances </w:t>
      </w:r>
      <w:r>
        <w:rPr>
          <w:w w:val="99"/>
        </w:rPr>
        <w:t>purchases</w:t>
      </w:r>
      <w:r>
        <w:rPr>
          <w:w w:val="132"/>
        </w:rPr>
        <w:t>,</w:t>
      </w:r>
      <w:r>
        <w:t xml:space="preserve"> and emissions allowances sales;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18. For each power generating unit the electric utility owns or </w:t>
      </w:r>
      <w:r>
        <w:rPr>
          <w:w w:val="99"/>
        </w:rPr>
        <w:t>controls</w:t>
      </w:r>
      <w:r>
        <w:rPr>
          <w:w w:val="132"/>
        </w:rPr>
        <w:t>,</w:t>
      </w:r>
      <w:r>
        <w:t xml:space="preserve"> in whole or in part, the electric utility shall file </w:t>
      </w:r>
      <w:r>
        <w:rPr>
          <w:w w:val="99"/>
        </w:rPr>
        <w:t>graphs</w:t>
      </w:r>
      <w:r>
        <w:rPr>
          <w:w w:val="132"/>
        </w:rPr>
        <w:t>,</w:t>
      </w:r>
      <w:r>
        <w:t xml:space="preserve"> accompanied by the data supporting the </w:t>
      </w:r>
      <w:r>
        <w:rPr>
          <w:w w:val="99"/>
        </w:rPr>
        <w:t>grap</w:t>
      </w:r>
      <w:r>
        <w:rPr>
          <w:w w:val="99"/>
        </w:rPr>
        <w:t>hs</w:t>
      </w:r>
      <w:r>
        <w:rPr>
          <w:w w:val="132"/>
        </w:rPr>
        <w:t>,</w:t>
      </w:r>
      <w:r>
        <w:t xml:space="preserve"> for each month over the immediately preceding five (5) </w:t>
      </w:r>
      <w:r>
        <w:rPr>
          <w:w w:val="99"/>
        </w:rPr>
        <w:t>years</w:t>
      </w:r>
      <w:r>
        <w:rPr>
          <w:w w:val="132"/>
        </w:rPr>
        <w:t>,</w:t>
      </w:r>
      <w:r>
        <w:t xml:space="preserve"> showing the monthly equivalent availability </w:t>
      </w:r>
      <w:r>
        <w:rPr>
          <w:w w:val="105"/>
        </w:rPr>
        <w:t>f</w:t>
      </w:r>
      <w:r>
        <w:rPr>
          <w:w w:val="99"/>
        </w:rPr>
        <w:t>actor</w:t>
      </w:r>
      <w:r>
        <w:rPr>
          <w:w w:val="132"/>
        </w:rPr>
        <w:t>,</w:t>
      </w:r>
      <w:r>
        <w:t xml:space="preserve"> the monthly equivalent forced outage </w:t>
      </w:r>
      <w:r>
        <w:rPr>
          <w:w w:val="99"/>
        </w:rPr>
        <w:t>rate</w:t>
      </w:r>
      <w:r>
        <w:rPr>
          <w:w w:val="132"/>
        </w:rPr>
        <w:t>,</w:t>
      </w:r>
      <w:r>
        <w:t xml:space="preserve"> and the length and timing of each planned outage of that unit;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19. Authorization for the st</w:t>
      </w:r>
      <w:r>
        <w:t xml:space="preserve">aff to release to all parties to the general rate proceeding in which the establishment, continuation, or modification of a RAM is requested, the previous five (5) years of historical surveillance monitoring reports the electric utility submitted in </w:t>
      </w:r>
      <w:r>
        <w:rPr>
          <w:w w:val="102"/>
        </w:rPr>
        <w:t>EFIS.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In lieu of providing copies of information, an electric utility filing for modification or continuance </w:t>
      </w:r>
      <w:r>
        <w:rPr>
          <w:w w:val="99"/>
        </w:rPr>
        <w:t>o</w:t>
      </w:r>
      <w:r>
        <w:rPr>
          <w:w w:val="105"/>
        </w:rPr>
        <w:t xml:space="preserve">f </w:t>
      </w:r>
      <w:r>
        <w:t>a RAM in which the information required in subsection (2)(A) has been previously filed with the commission as part of a general rate proceeding an</w:t>
      </w:r>
      <w:r>
        <w:t>d has not changed in any manner, may certify that the information has not changed and provide to all parties the general rate case number and location in EFIS, including the EFIS  item and page number where the information can be found.  If there are parti</w:t>
      </w:r>
      <w:r>
        <w:t xml:space="preserve">es to the RAM proceeding that would not have access to the rate case information, the electric utility must provide copies of the information to that party.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An electric utility filing to continue or modify a RAM must also provide to all parties any ad</w:t>
      </w:r>
      <w:r>
        <w:t xml:space="preserve">ditional information the commission ordered the electric utility to provide when seeking to continue or modify its </w:t>
      </w:r>
      <w:r>
        <w:rPr>
          <w:w w:val="102"/>
        </w:rPr>
        <w:t>RAM.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The commission may approve the establishment, continuation, or modification of a RAM and associated tariff sheets provided that it f</w:t>
      </w:r>
      <w:r>
        <w:t xml:space="preserve">inds that the RAM is reasonably designed to provide the electric utility with a sufficient opportunity to earn a </w:t>
      </w:r>
      <w:r>
        <w:rPr>
          <w:w w:val="105"/>
        </w:rPr>
        <w:t>f</w:t>
      </w:r>
      <w:r>
        <w:rPr>
          <w:w w:val="99"/>
        </w:rPr>
        <w:t xml:space="preserve">air </w:t>
      </w:r>
      <w:r>
        <w:t>return on equity and so long as the tariff sheets that implement the RAM conform to the RAM approved by the commission.  In its determinat</w:t>
      </w:r>
      <w:r>
        <w:t xml:space="preserve">ion, the commission may </w:t>
      </w:r>
      <w:r>
        <w:rPr>
          <w:w w:val="99"/>
        </w:rPr>
        <w:t>consider</w:t>
      </w:r>
      <w:r>
        <w:rPr>
          <w:w w:val="132"/>
        </w:rPr>
        <w:t>,</w:t>
      </w:r>
      <w:r>
        <w:t xml:space="preserve"> but is not limited to, considering—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Fuel and purchased power </w:t>
      </w:r>
      <w:r>
        <w:rPr>
          <w:w w:val="99"/>
        </w:rPr>
        <w:t>costs</w:t>
      </w:r>
      <w:r>
        <w:rPr>
          <w:w w:val="132"/>
        </w:rPr>
        <w:t>,</w:t>
      </w:r>
      <w:r>
        <w:t xml:space="preserve"> fuel-related revenues that would flow through the RAM, or other factors it deems appropriate;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Any change in business risk of the utility resulting </w:t>
      </w:r>
      <w:r>
        <w:rPr>
          <w:w w:val="102"/>
        </w:rPr>
        <w:t>f</w:t>
      </w:r>
      <w:r>
        <w:rPr>
          <w:w w:val="102"/>
        </w:rPr>
        <w:t>r</w:t>
      </w:r>
      <w:r>
        <w:rPr>
          <w:w w:val="99"/>
        </w:rPr>
        <w:t xml:space="preserve">om </w:t>
      </w:r>
      <w:r>
        <w:t>establishment, continuation, or modification of the RAM in setting the electric utility’s allowed return on equity in any general rate proceeding, in addition to any other changes in business risk experienced by the electric utility;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In determin</w:t>
      </w:r>
      <w:r>
        <w:t>ing which fuel and purchased power cost types and fuel-related revenue types to include in a RAM, the commission may consider the magnitude of each cost or revenue type</w:t>
      </w:r>
      <w:r>
        <w:rPr>
          <w:w w:val="132"/>
        </w:rPr>
        <w:t>,</w:t>
      </w:r>
      <w:r>
        <w:t xml:space="preserve"> the ability of the utility to manage each cost or revenue type</w:t>
      </w:r>
      <w:r>
        <w:rPr>
          <w:w w:val="132"/>
        </w:rPr>
        <w:t>,</w:t>
      </w:r>
      <w:r>
        <w:t xml:space="preserve"> the volatility of each</w:t>
      </w:r>
      <w:r>
        <w:t xml:space="preserve"> cost or revenue type and the incentive provided to the utility as a result of the inclusion or exclusion </w:t>
      </w:r>
      <w:r>
        <w:rPr>
          <w:w w:val="99"/>
        </w:rPr>
        <w:t>o</w:t>
      </w:r>
      <w:r>
        <w:rPr>
          <w:w w:val="105"/>
        </w:rPr>
        <w:t xml:space="preserve">f </w:t>
      </w:r>
      <w:r>
        <w:t xml:space="preserve">each cost or revenue </w:t>
      </w:r>
      <w:r>
        <w:rPr>
          <w:w w:val="99"/>
        </w:rPr>
        <w:t>type</w:t>
      </w:r>
      <w:r>
        <w:rPr>
          <w:w w:val="132"/>
        </w:rPr>
        <w:t>.</w:t>
      </w:r>
      <w:r>
        <w:t xml:space="preserve"> The commission </w:t>
      </w:r>
      <w:r>
        <w:rPr>
          <w:w w:val="99"/>
        </w:rPr>
        <w:t>may</w:t>
      </w:r>
      <w:r>
        <w:rPr>
          <w:w w:val="132"/>
        </w:rPr>
        <w:t>,</w:t>
      </w:r>
      <w:r>
        <w:t xml:space="preserve"> in its </w:t>
      </w:r>
      <w:r>
        <w:rPr>
          <w:w w:val="99"/>
        </w:rPr>
        <w:t>discr</w:t>
      </w:r>
      <w:r>
        <w:rPr>
          <w:w w:val="103"/>
        </w:rPr>
        <w:t xml:space="preserve">etion, </w:t>
      </w:r>
      <w:r>
        <w:t>determine what portion of prudently incurred fuel and purchased power costs and fuel-related revenues may be recovered from and/or returned to customers through a RAM and what portion shall be</w:t>
      </w:r>
      <w:r>
        <w:rPr>
          <w:w w:val="99"/>
        </w:rPr>
        <w:t xml:space="preserve"> </w:t>
      </w:r>
      <w:r>
        <w:t>included in the determination</w:t>
      </w:r>
      <w:r>
        <w:rPr>
          <w:w w:val="13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Any party to the general rat</w:t>
      </w:r>
      <w:r>
        <w:t>e proceeding may oppose</w:t>
      </w:r>
      <w:r>
        <w:rPr>
          <w:i/>
        </w:rPr>
        <w:t xml:space="preserve"> </w:t>
      </w:r>
      <w:r>
        <w:t>any RAM and/or may propose alternative RAMs for the commission’s consideration</w:t>
      </w:r>
      <w:r>
        <w:rPr>
          <w:i/>
          <w:w w:val="13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w w:val="132"/>
        </w:rPr>
      </w:pPr>
      <w:r>
        <w:t>(F) The RAM</w:t>
      </w:r>
      <w:r>
        <w:rPr>
          <w:w w:val="132"/>
        </w:rPr>
        <w:t>,</w:t>
      </w:r>
      <w:r>
        <w:t xml:space="preserve"> and </w:t>
      </w:r>
      <w:r>
        <w:rPr>
          <w:w w:val="99"/>
        </w:rPr>
        <w:t xml:space="preserve">any </w:t>
      </w:r>
      <w:r>
        <w:t xml:space="preserve">adjustments to the FARs if a FAC is </w:t>
      </w:r>
      <w:r>
        <w:rPr>
          <w:w w:val="99"/>
        </w:rPr>
        <w:t>approved</w:t>
      </w:r>
      <w:r>
        <w:rPr>
          <w:i/>
          <w:w w:val="132"/>
        </w:rPr>
        <w:t>,</w:t>
      </w:r>
      <w:r>
        <w:rPr>
          <w:i/>
        </w:rPr>
        <w:t xml:space="preserve"> </w:t>
      </w:r>
      <w:r>
        <w:t xml:space="preserve">shall be based </w:t>
      </w:r>
      <w:r>
        <w:rPr>
          <w:w w:val="99"/>
        </w:rPr>
        <w:t xml:space="preserve">on </w:t>
      </w:r>
      <w:r>
        <w:t xml:space="preserve">historical fuel and purchased power costs and fuel-related </w:t>
      </w:r>
      <w:r>
        <w:rPr>
          <w:w w:val="99"/>
        </w:rPr>
        <w:t>revenues</w:t>
      </w:r>
      <w:r>
        <w:rPr>
          <w:w w:val="132"/>
        </w:rPr>
        <w:t xml:space="preserv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(G) For an electric utility requesting a FAC, the utility shall include in its proposed tariff sheets provisions which shall accurately and appropriately remedy any true-up amount as part of the electric utility’s determination of its FPA for a change t</w:t>
      </w:r>
      <w:r>
        <w:t xml:space="preserve">o its </w:t>
      </w:r>
      <w:r>
        <w:rPr>
          <w:w w:val="99"/>
        </w:rPr>
        <w:t>FARs</w:t>
      </w:r>
      <w:r>
        <w:rPr>
          <w:w w:val="132"/>
        </w:rPr>
        <w:t>.</w:t>
      </w:r>
      <w:r>
        <w:t xml:space="preserve">  The proposed tariff sheets shall </w:t>
      </w:r>
      <w:r>
        <w:rPr>
          <w:w w:val="99"/>
        </w:rPr>
        <w:t>include</w:t>
      </w:r>
      <w:r>
        <w:rPr>
          <w:w w:val="132"/>
        </w:rPr>
        <w:t>,</w:t>
      </w:r>
      <w:r>
        <w:t xml:space="preserve"> at a minimum: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When the electric utility will file for a true-up;</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How the true-up amount will be determined </w:t>
      </w:r>
      <w:r>
        <w:rPr>
          <w:w w:val="99"/>
        </w:rPr>
        <w:t>includin</w:t>
      </w:r>
      <w:r>
        <w:rPr>
          <w:w w:val="110"/>
        </w:rPr>
        <w:t xml:space="preserve">g, </w:t>
      </w:r>
      <w:r>
        <w:t>but not limited to, any recalculation of the FPA;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How and when the tru</w:t>
      </w:r>
      <w:r>
        <w:t xml:space="preserve">e-up amount will be </w:t>
      </w:r>
      <w:r>
        <w:rPr>
          <w:w w:val="99"/>
        </w:rPr>
        <w:t>recover</w:t>
      </w:r>
      <w:r>
        <w:rPr>
          <w:w w:val="106"/>
        </w:rPr>
        <w:t>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(H) For an electric utility with an IEC mechanism, a true-up must be filed within sixteen (16) months of the operation of law date </w:t>
      </w:r>
      <w:r>
        <w:rPr>
          <w:w w:val="99"/>
        </w:rPr>
        <w:t>o</w:t>
      </w:r>
      <w:r>
        <w:rPr>
          <w:w w:val="105"/>
        </w:rPr>
        <w:t xml:space="preserve">f </w:t>
      </w:r>
      <w:r>
        <w:t xml:space="preserve">the IEC and be filed annually </w:t>
      </w:r>
      <w:r>
        <w:rPr>
          <w:w w:val="99"/>
        </w:rPr>
        <w:t>ther</w:t>
      </w:r>
      <w:r>
        <w:t>eafter</w:t>
      </w:r>
      <w:r>
        <w:rPr>
          <w:w w:val="13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(I) Any party to the general rate proceeding may </w:t>
      </w:r>
      <w:r>
        <w:t xml:space="preserve">propose a cap on the periodic changes to the fuel adjustment rate (FAR), to mitigate volatility in </w:t>
      </w:r>
      <w:r>
        <w:rPr>
          <w:w w:val="110"/>
        </w:rPr>
        <w:t>r</w:t>
      </w:r>
      <w:r>
        <w:rPr>
          <w:w w:val="99"/>
        </w:rPr>
        <w:t>ates</w:t>
      </w:r>
      <w:r>
        <w:rPr>
          <w:w w:val="132"/>
        </w:rPr>
        <w:t>,</w:t>
      </w:r>
      <w:r>
        <w:t xml:space="preserve"> provided it proposes a method for the utility to recover all of the costs it would be entitled to recover in the FAC, together with interest </w:t>
      </w:r>
      <w:r>
        <w:t>ther</w:t>
      </w:r>
      <w:r>
        <w:rPr>
          <w:w w:val="103"/>
        </w:rPr>
        <w:t>eon.</w:t>
      </w:r>
    </w:p>
    <w:p w:rsidR="003A0482" w:rsidRDefault="00FC137D">
      <w:pPr>
        <w:pStyle w:val="text"/>
        <w:spacing w:line="200" w:lineRule="exact"/>
      </w:pPr>
      <w:r>
        <w:t>(3)</w:t>
      </w:r>
      <w:r>
        <w:t> </w:t>
      </w:r>
      <w:r>
        <w:t>Discontinuance of a RAM. The tariff sheets that define and implement a RAM shall only be discontinued and withdrawn after the opportunity for a full hearing in a general rate proceeding. The commission shall consider all relevant factors which may affe</w:t>
      </w:r>
      <w:r>
        <w:t xml:space="preserve">ct the costs or overall rates and charges of the petitioning electric </w:t>
      </w:r>
      <w:r>
        <w:rPr>
          <w:w w:val="99"/>
        </w:rPr>
        <w:t>utility</w:t>
      </w:r>
      <w:r>
        <w:rPr>
          <w:w w:val="13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When an electric utility files a general rate proceeding in which it requests that its RAM be discontinued, the electric utility shall file with the commission, and serve on</w:t>
      </w:r>
      <w:r>
        <w:t xml:space="preserve"> the </w:t>
      </w:r>
      <w:r>
        <w:rPr>
          <w:w w:val="99"/>
        </w:rPr>
        <w:t>parties</w:t>
      </w:r>
      <w:r>
        <w:rPr>
          <w:w w:val="132"/>
        </w:rPr>
        <w:t>,</w:t>
      </w:r>
      <w:r>
        <w:t xml:space="preserve"> the following supporting information, in electronic  format, where available, with all links and formulas intact, as part of, or in addition to, its direct testimony: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An example of the notice to be provided to customers during the pendency of the general rate proceeding in which discontinuation is being proposed. The notice shall be approved by the commission and should include a description of why the utility believ</w:t>
      </w:r>
      <w:r>
        <w:t>es the RAM should be discontinued;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w w:val="98"/>
        </w:rPr>
      </w:pPr>
      <w:r>
        <w:rPr>
          <w:w w:val="98"/>
        </w:rPr>
        <w:t>2. A detailed explanation of how the electric utility proposes to discontinue its RAM.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If requesting to discontinue its FAC, the electric utility shall include the following in its explanation:</w:t>
      </w:r>
    </w:p>
    <w:p w:rsidR="003A0482" w:rsidRDefault="00FC137D">
      <w:pPr>
        <w:pStyle w:val="mmmm"/>
        <w:spacing w:line="200" w:lineRule="exact"/>
      </w:pPr>
      <w:r>
        <w:t>(I) The ending date of the last FAC accumulation period;</w:t>
      </w:r>
    </w:p>
    <w:p w:rsidR="003A0482" w:rsidRDefault="00FC137D">
      <w:pPr>
        <w:pStyle w:val="mmmm"/>
        <w:spacing w:line="200" w:lineRule="exact"/>
      </w:pPr>
      <w:r>
        <w:t>(II) The beginning and ending dates of the recovery period for that accumulation period; and</w:t>
      </w:r>
    </w:p>
    <w:p w:rsidR="003A0482" w:rsidRDefault="00FC137D">
      <w:pPr>
        <w:pStyle w:val="mmmm"/>
        <w:spacing w:line="200" w:lineRule="exact"/>
      </w:pPr>
      <w:r>
        <w:t xml:space="preserve">(III) The procedure for the true-up associated with the recovery period for that accumulation </w:t>
      </w:r>
      <w:r>
        <w:rPr>
          <w:w w:val="102"/>
        </w:rPr>
        <w:t>period.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rPr>
          <w:w w:val="98"/>
        </w:rPr>
      </w:pPr>
      <w:r>
        <w:rPr>
          <w:w w:val="98"/>
        </w:rPr>
        <w:t>B. I</w:t>
      </w:r>
      <w:r>
        <w:rPr>
          <w:w w:val="98"/>
        </w:rPr>
        <w:t>f requesting to discontinue its IEC, the electric utility shall include a detailed explanation of how any over-billing will be returned to the electric utility’s retail customers;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A detailed explanation of why the RAM is no longer necessary to provide t</w:t>
      </w:r>
      <w:r>
        <w:t>he electric utility a sufficient opportunity to earn a fair return on equity;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A detailed explanation of any impact on setting the electric utility’s allowed return on equity in any rate proceeding as a result of the change to the electric utility’s busi</w:t>
      </w:r>
      <w:r>
        <w:t>ness risk resulting from discontinuation of its  RAM, in addition to any other changes in business risk experienced by the electric utility;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5. Any additional information that the commission ordered the electric utility to provide when seeking to disco</w:t>
      </w:r>
      <w:r>
        <w:t xml:space="preserve">ntinue its </w:t>
      </w:r>
      <w:r>
        <w:rPr>
          <w:w w:val="102"/>
        </w:rPr>
        <w:t>RAM.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Any party to the general rate proceeding may oppose the discontinuation of a RAM on the grounds that the utility is opportunistically discontinuing the RAM due to declining fuel or purchased power costs and/or increasing fuel-related re</w:t>
      </w:r>
      <w:r>
        <w:t>venues. If the commission finds that the utility is opportunistically seeking to discontinue the RAM for any of these reasons, the commission shall not allow the RAM to be discontinued, and shall order its continuation or modification. In addition to other</w:t>
      </w:r>
      <w:r>
        <w:t xml:space="preserve"> remedies provided by law, the commission may reject the utility’s request for discontinuance of a RAM if it finds that the utility has not complied with this rule in its request to discontinue its RAM. To continue or modify the RAM under such circumstance</w:t>
      </w:r>
      <w:r>
        <w:t>s, the commission must find that it provides the electric utility with a sufficient opportunity to earn a fair rate of return on equity and the tariff sheets filed to implement the RAM must conform to the RAM approved by the commission. Any RAM and periodi</w:t>
      </w:r>
      <w:r>
        <w:t>c adjustments to the FAR shall be based on historical fuel and purchased power costs.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(C) The commission may take into account any change in business risk of the electric utility resulting from discontinuance of the RAM in setting the electric utility’s al</w:t>
      </w:r>
      <w:r>
        <w:rPr>
          <w:rStyle w:val="Normal1"/>
          <w:rFonts w:ascii="CG Times" w:eastAsia="CG Times" w:hAnsi="CG Times" w:cs="CG Times"/>
          <w:sz w:val="18"/>
        </w:rPr>
        <w:t>lowed return on equity in any general rate proceeding in addition to any other changes in the electric utility’s business risk.</w:t>
      </w:r>
    </w:p>
    <w:p w:rsidR="003A0482" w:rsidRDefault="00FC137D">
      <w:pPr>
        <w:pStyle w:val="text"/>
        <w:keepLines w:val="0"/>
        <w:spacing w:line="200" w:lineRule="exact"/>
        <w:rPr>
          <w:rStyle w:val="Normal1"/>
          <w:rFonts w:ascii="CG Times" w:eastAsia="CG Times" w:hAnsi="CG Times" w:cs="CG Times"/>
          <w:sz w:val="18"/>
        </w:rPr>
      </w:pPr>
      <w:r>
        <w:t xml:space="preserve">(4) </w:t>
      </w:r>
      <w:r>
        <w:rPr>
          <w:rStyle w:val="Normal1"/>
          <w:rFonts w:ascii="CG Times" w:eastAsia="CG Times" w:hAnsi="CG Times" w:cs="CG Times"/>
          <w:sz w:val="18"/>
        </w:rPr>
        <w:t xml:space="preserve">Requirements for Electric Utilities that have a RAM. If the commission grants, modifies, or continues an electric utility’s </w:t>
      </w:r>
      <w:r>
        <w:rPr>
          <w:rStyle w:val="Normal1"/>
          <w:rFonts w:ascii="CG Times" w:eastAsia="CG Times" w:hAnsi="CG Times" w:cs="CG Times"/>
          <w:sz w:val="18"/>
        </w:rPr>
        <w:t>RAM, the electric utility shall—</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w w:val="98"/>
          <w:sz w:val="18"/>
        </w:rPr>
      </w:pPr>
      <w:r>
        <w:rPr>
          <w:rStyle w:val="Normal1"/>
          <w:rFonts w:ascii="CG Times" w:eastAsia="CG Times" w:hAnsi="CG Times" w:cs="CG Times"/>
          <w:w w:val="98"/>
          <w:sz w:val="18"/>
        </w:rPr>
        <w:t>(A) Upon thirty (30) days prior written notice to the electric utility, provide for review by staff at its corporate headquarters, or some other place mutually agreed upon by the electric utility and staff, a copy of each a</w:t>
      </w:r>
      <w:r>
        <w:rPr>
          <w:rStyle w:val="Normal1"/>
          <w:rFonts w:ascii="CG Times" w:eastAsia="CG Times" w:hAnsi="CG Times" w:cs="CG Times"/>
          <w:w w:val="98"/>
          <w:sz w:val="18"/>
        </w:rPr>
        <w:t>nd every nuclear fuel, coal, natural gas, and fuel transportation contract (to the extent related to generation of electricity), the utility’s hedging policies and the utility’s internal policy for participating in a Regional Transmission Organization (RTO</w:t>
      </w:r>
      <w:r>
        <w:rPr>
          <w:rStyle w:val="Normal1"/>
          <w:rFonts w:ascii="CG Times" w:eastAsia="CG Times" w:hAnsi="CG Times" w:cs="CG Times"/>
          <w:w w:val="98"/>
          <w:sz w:val="18"/>
        </w:rPr>
        <w:t>) ancillary services market (if applicable), including every amendment and modification to each such contract or policy that was in effect during a RAM for the electric utility;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(B) Notify the staff through EFIS of every new nuclear fuel, coal, natural</w:t>
      </w:r>
      <w:r>
        <w:rPr>
          <w:rStyle w:val="Normal1"/>
          <w:rFonts w:ascii="CG Times" w:eastAsia="CG Times" w:hAnsi="CG Times" w:cs="CG Times"/>
          <w:sz w:val="18"/>
        </w:rPr>
        <w:t xml:space="preserve"> gas, and fuel transportation contract and every new amendment and every new modification to currently existing contracts or to the policies referenced in subsection (4)(A) above within thirty (30) days of the effective date of the contract, amendment, or </w:t>
      </w:r>
      <w:r>
        <w:rPr>
          <w:rStyle w:val="Normal1"/>
          <w:rFonts w:ascii="CG Times" w:eastAsia="CG Times" w:hAnsi="CG Times" w:cs="CG Times"/>
          <w:sz w:val="18"/>
        </w:rPr>
        <w:t>modification. The notification shall include where the contracts, amendments, modifications, and related competitive bidding materials may be reviewed.</w:t>
      </w:r>
    </w:p>
    <w:p w:rsidR="003A0482" w:rsidRDefault="00FC137D">
      <w:pPr>
        <w:pStyle w:val="text"/>
        <w:keepLines w:val="0"/>
        <w:spacing w:line="200" w:lineRule="exact"/>
      </w:pPr>
      <w:r>
        <w:t xml:space="preserve">(5) Periodic </w:t>
      </w:r>
      <w:r>
        <w:rPr>
          <w:w w:val="99"/>
        </w:rPr>
        <w:t>Reports</w:t>
      </w:r>
      <w:r>
        <w:rPr>
          <w:w w:val="132"/>
        </w:rPr>
        <w:t>.</w:t>
      </w:r>
      <w:r>
        <w:t xml:space="preserve"> So long as it has a RAM in effect, each electric utility shall submit a monthly re</w:t>
      </w:r>
      <w:r>
        <w:t xml:space="preserve">port through EFIS and to staff, OPC, and other </w:t>
      </w:r>
      <w:r>
        <w:rPr>
          <w:w w:val="99"/>
        </w:rPr>
        <w:t>parties</w:t>
      </w:r>
      <w:r>
        <w:rPr>
          <w:w w:val="132"/>
        </w:rPr>
        <w:t>.</w:t>
      </w:r>
      <w:r>
        <w:t xml:space="preserve"> Each periodic report shall be verified by the affidavit of an electric utility representative(s) who has knowledge of the subject matter and who attests to both the veracity of the information and his</w:t>
      </w:r>
      <w:r>
        <w:t xml:space="preserve">/her knowledge </w:t>
      </w:r>
      <w:r>
        <w:rPr>
          <w:w w:val="99"/>
        </w:rPr>
        <w:t>o</w:t>
      </w:r>
      <w:r>
        <w:rPr>
          <w:w w:val="105"/>
        </w:rPr>
        <w:t xml:space="preserve">f </w:t>
      </w:r>
      <w:r>
        <w:t>it. The information identified in this section shall be provided in electronic format, where available, with all links and formulas intact. Each periodic report shall contain the following information by month:</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billing month actua</w:t>
      </w:r>
      <w:r>
        <w:t>l energy usage in kWh by rate class and voltage level;</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Net base energy costs billed in base rates by rate class and voltage level along with </w:t>
      </w:r>
      <w:proofErr w:type="spellStart"/>
      <w:r>
        <w:t>workpapers</w:t>
      </w:r>
      <w:proofErr w:type="spellEnd"/>
      <w:r>
        <w:t xml:space="preserve"> with all links and formulas intact detailing the calculation;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Revenues from billed FARs by volta</w:t>
      </w:r>
      <w:r>
        <w:t xml:space="preserve">ge level along with </w:t>
      </w:r>
      <w:proofErr w:type="spellStart"/>
      <w:r>
        <w:t>workpapers</w:t>
      </w:r>
      <w:proofErr w:type="spellEnd"/>
      <w:r>
        <w:t xml:space="preserve"> (with formulas intact) detailing the calculation;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(D) The fuel and purchased power costs and fuel related revenues for each month, </w:t>
      </w:r>
      <w:r>
        <w:rPr>
          <w:w w:val="99"/>
        </w:rPr>
        <w:t>year-to-date</w:t>
      </w:r>
      <w:r>
        <w:rPr>
          <w:w w:val="132"/>
        </w:rPr>
        <w:t>,</w:t>
      </w:r>
      <w:r>
        <w:t xml:space="preserve"> and prior calendar year by account and any other designation </w:t>
      </w:r>
      <w:r>
        <w:rPr>
          <w:w w:val="99"/>
        </w:rPr>
        <w:t>ordered by the comm</w:t>
      </w:r>
      <w:r>
        <w:rPr>
          <w:w w:val="99"/>
        </w:rPr>
        <w:t>ission</w:t>
      </w:r>
      <w:r>
        <w:rPr>
          <w:w w:val="132"/>
        </w:rPr>
        <w:t>.</w:t>
      </w:r>
      <w:r>
        <w:t xml:space="preserve"> If </w:t>
      </w:r>
      <w:r>
        <w:rPr>
          <w:w w:val="99"/>
        </w:rPr>
        <w:t>accounts</w:t>
      </w:r>
      <w:r>
        <w:rPr>
          <w:w w:val="132"/>
        </w:rPr>
        <w:t>,</w:t>
      </w:r>
      <w:r>
        <w:t xml:space="preserve"> sub- accounts</w:t>
      </w:r>
      <w:r>
        <w:rPr>
          <w:w w:val="132"/>
        </w:rPr>
        <w:t>,</w:t>
      </w:r>
      <w:r>
        <w:t xml:space="preserve"> and other designations are not comparable to costs and revenues listed in the electric utility’s FAC tariff </w:t>
      </w:r>
      <w:r>
        <w:rPr>
          <w:w w:val="99"/>
        </w:rPr>
        <w:t>sheets</w:t>
      </w:r>
      <w:r>
        <w:rPr>
          <w:w w:val="132"/>
        </w:rPr>
        <w:t xml:space="preserve">, </w:t>
      </w:r>
      <w:r>
        <w:t>the electric utility shall also include the costs as listed in the tariff sheets;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Energy</w:t>
      </w:r>
      <w:r>
        <w:rPr>
          <w:w w:val="132"/>
        </w:rPr>
        <w: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RTO market transactions—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Revenue net of the cost of any energy purchases in the RTO market;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08"/>
        </w:rPr>
        <w:t xml:space="preserve">B. </w:t>
      </w:r>
      <w:r>
        <w:t xml:space="preserve">MWh’s net of the MWh’s for any energy purchases in the RTO </w:t>
      </w:r>
      <w:r>
        <w:rPr>
          <w:w w:val="99"/>
        </w:rPr>
        <w:t>mark</w:t>
      </w:r>
      <w:r>
        <w:rPr>
          <w:w w:val="107"/>
        </w:rPr>
        <w:t>et.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Physical bilateral transactions—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A. Total MWh’s;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08"/>
        </w:rPr>
        <w:t xml:space="preserve">B. </w:t>
      </w:r>
      <w:r>
        <w:t>Total revenues and costs;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Capacity</w:t>
      </w:r>
      <w:r>
        <w:rPr>
          <w:w w:val="132"/>
        </w:rPr>
        <w: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If sold within an RTO market—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MW capacity sold net of MW capacity purchased;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08"/>
        </w:rPr>
        <w:t xml:space="preserve">B. </w:t>
      </w:r>
      <w:r>
        <w:t xml:space="preserve">Revenue received net of the cost of capacity </w:t>
      </w:r>
      <w:r>
        <w:rPr>
          <w:w w:val="99"/>
        </w:rPr>
        <w:t>pur</w:t>
      </w:r>
      <w:r>
        <w:rPr>
          <w:w w:val="102"/>
        </w:rPr>
        <w:t>chased.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Third party bilateral transactions—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A. Total MW;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08"/>
        </w:rPr>
        <w:t xml:space="preserve">B. </w:t>
      </w:r>
      <w:r>
        <w:t>Total revenue and costs;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(G) Reason for the </w:t>
      </w:r>
      <w:r>
        <w:t xml:space="preserve">purchase of capacity in the RTO markets;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(H) The following information for the period, by generation </w:t>
      </w:r>
      <w:r>
        <w:rPr>
          <w:w w:val="105"/>
        </w:rPr>
        <w:t>f</w:t>
      </w:r>
      <w:r>
        <w:rPr>
          <w:w w:val="99"/>
        </w:rPr>
        <w:t>acility</w:t>
      </w:r>
      <w:r>
        <w:rPr>
          <w:w w:val="132"/>
        </w:rPr>
        <w:t>,</w:t>
      </w:r>
      <w:r>
        <w:t xml:space="preserve"> by fuel </w:t>
      </w:r>
      <w:r>
        <w:rPr>
          <w:w w:val="99"/>
        </w:rPr>
        <w:t>type</w:t>
      </w:r>
      <w:r>
        <w:rPr>
          <w:w w:val="132"/>
        </w:rPr>
        <w:t>,</w:t>
      </w:r>
      <w:r>
        <w:t xml:space="preserve"> and by total for the electric utility: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Quantity of fuel burned, with the designation of the units in which the quantity is repo</w:t>
      </w:r>
      <w:r>
        <w:t xml:space="preserve">rted (e.g., </w:t>
      </w:r>
      <w:r>
        <w:rPr>
          <w:w w:val="99"/>
        </w:rPr>
        <w:t>tons</w:t>
      </w:r>
      <w:r>
        <w:rPr>
          <w:w w:val="132"/>
        </w:rPr>
        <w:t>,</w:t>
      </w:r>
      <w:r>
        <w:t xml:space="preserve"> </w:t>
      </w:r>
      <w:r>
        <w:rPr>
          <w:w w:val="99"/>
        </w:rPr>
        <w:t>MCF</w:t>
      </w:r>
      <w:r>
        <w:rPr>
          <w:w w:val="132"/>
        </w:rPr>
        <w:t>,</w:t>
      </w:r>
      <w:r>
        <w:t xml:space="preserve"> MMBtu);</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MMBtu of fuel burned;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rPr>
          <w:w w:val="110"/>
        </w:rPr>
        <w:t xml:space="preserve">3. </w:t>
      </w:r>
      <w:r>
        <w:t>Average cost of fuel per MMBtu, by fuel type;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Aggregate megawatt hours (MWhs) of net energy generated by the generating facility at each generation station, where net energy generated is the gro</w:t>
      </w:r>
      <w:r>
        <w:t>ss generation net of the station use;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rPr>
          <w:w w:val="110"/>
        </w:rPr>
        <w:t xml:space="preserve">5. </w:t>
      </w:r>
      <w:r>
        <w:t xml:space="preserve">Average cost of fuel per MWh;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6. Excluding nuclear fuel, the cost of fuel purchased by fuel type and, a breakdown between the cost of the commodity, cost of freight and cost of transportation by fuel type;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7. O</w:t>
      </w:r>
      <w:r>
        <w:t>ther fuel cost types designated in the RAM.;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(I) A detailed description of the accounts or other designations utilized by the electric utility or ordered by the commission, where each fuel and purchased power cost or fuel-related revenue is recorded.  </w:t>
      </w:r>
      <w:r>
        <w:t>The report shall identify any changes since the last periodic report to accounts or other designations of costs and revenue types utilized by the utility or otherwise ordered to be used by the commission in the general rate proceeding where the RAM was app</w:t>
      </w:r>
      <w:r>
        <w:t>roved;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(J) Each revision to the electric utility’s internal policy for participating in—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RTO ancillary services market, if the RTO in which the electric utility participates has such a market;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RTO energy markets by RTO;</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RTO capacity markets by RTO</w:t>
      </w:r>
      <w:r>
        <w: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4. Financial swaps or other financial-only transactions </w:t>
      </w:r>
      <w:r>
        <w:t xml:space="preserve">(if </w:t>
      </w:r>
      <w:r>
        <w:t>such financial transactions are included in the electric utility’s RAM);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(K) Any additional information that the commission has ordered the electric utility to provide in its periodic </w:t>
      </w:r>
      <w:r>
        <w:rPr>
          <w:w w:val="99"/>
        </w:rPr>
        <w:t>reports</w:t>
      </w:r>
      <w:r>
        <w:rPr>
          <w:w w:val="132"/>
        </w:rPr>
        <w:t>.</w:t>
      </w:r>
    </w:p>
    <w:p w:rsidR="003A0482" w:rsidRDefault="00FC137D">
      <w:pPr>
        <w:pStyle w:val="text"/>
        <w:spacing w:line="216" w:lineRule="auto"/>
      </w:pPr>
      <w:r>
        <w:t xml:space="preserve">(6) Surveillance Monitoring </w:t>
      </w:r>
      <w:r>
        <w:rPr>
          <w:w w:val="99"/>
        </w:rPr>
        <w:t>Reports</w:t>
      </w:r>
      <w:r>
        <w:rPr>
          <w:w w:val="132"/>
        </w:rPr>
        <w:t>.</w:t>
      </w:r>
      <w:r>
        <w:t xml:space="preserve">  So long as it has a RAM in effect, each electric utility shall submit in EFIS and submit to staff, OPC, and other </w:t>
      </w:r>
      <w:r>
        <w:rPr>
          <w:w w:val="99"/>
        </w:rPr>
        <w:t>parties</w:t>
      </w:r>
      <w:r>
        <w:rPr>
          <w:w w:val="132"/>
        </w:rPr>
        <w:t>,</w:t>
      </w:r>
      <w:r>
        <w:t xml:space="preserve"> a surveillance monitoring </w:t>
      </w:r>
      <w:r>
        <w:rPr>
          <w:w w:val="99"/>
        </w:rPr>
        <w:t>r</w:t>
      </w:r>
      <w:r>
        <w:rPr>
          <w:w w:val="102"/>
        </w:rPr>
        <w:t xml:space="preserve">eport with all links and formulas intact, </w:t>
      </w:r>
      <w:r>
        <w:t>within fifteen (15) days a</w:t>
      </w:r>
      <w:r>
        <w:t xml:space="preserve">fter each of the electric utility’s United States Securities and Exchange Commission (SEC) 10-Q and 10-K filings are </w:t>
      </w:r>
      <w:r>
        <w:rPr>
          <w:w w:val="99"/>
        </w:rPr>
        <w:t>due</w:t>
      </w:r>
      <w:r>
        <w:rPr>
          <w:w w:val="132"/>
        </w:rPr>
        <w:t>.</w:t>
      </w:r>
      <w:r>
        <w:t xml:space="preserve"> If an electric utility with foreign ownership has a RAM but does not file with the SEC, then the surveillance monitoring reports shall</w:t>
      </w:r>
      <w:r>
        <w:t xml:space="preserve"> be filed in quarterly intervals as identified in the electric utility’s general rate proceedings. The surveillance monitoring report shall be verified by the affidavit of an electric utility representative(s) who has knowledge of the subject matter and wh</w:t>
      </w:r>
      <w:r>
        <w:t xml:space="preserve">o attests to both the veracity of the information and his/her knowledge of it. These surveillance monitoring reports are </w:t>
      </w:r>
      <w:r>
        <w:t>confidential.</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There are six (6) parts to the electric utility surveillance monitoring report. Each part, except Part I—Rate Base Qu</w:t>
      </w:r>
      <w:r>
        <w:t>antifications</w:t>
      </w:r>
      <w:r>
        <w:rPr>
          <w:w w:val="132"/>
        </w:rPr>
        <w:t>,</w:t>
      </w:r>
      <w:r>
        <w:t xml:space="preserve"> shall contain information for the last twelve- (12-) month period and the last quarter based on total company electric operations data and on Missouri jurisdictional operations data. Part </w:t>
      </w:r>
      <w:r>
        <w:rPr>
          <w:w w:val="95"/>
        </w:rPr>
        <w:t xml:space="preserve">I—Rate </w:t>
      </w:r>
      <w:r>
        <w:t xml:space="preserve">Base </w:t>
      </w:r>
      <w:r>
        <w:rPr>
          <w:w w:val="99"/>
        </w:rPr>
        <w:t>Quantifications</w:t>
      </w:r>
      <w:r>
        <w:rPr>
          <w:w w:val="132"/>
        </w:rPr>
        <w:t>,</w:t>
      </w:r>
      <w:r>
        <w:t xml:space="preserve"> shall contain only infor</w:t>
      </w:r>
      <w:r>
        <w:t>mation as of the ending date of the period being reported. The content of the surveillance monitoring report follows: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Part I—Rate Base </w:t>
      </w:r>
      <w:r>
        <w:rPr>
          <w:w w:val="99"/>
        </w:rPr>
        <w:t>Quantifications</w:t>
      </w:r>
      <w:r>
        <w:rPr>
          <w:w w:val="132"/>
        </w:rPr>
        <w:t>.</w:t>
      </w:r>
      <w:r>
        <w:t xml:space="preserve"> The quantification </w:t>
      </w:r>
      <w:r>
        <w:rPr>
          <w:w w:val="99"/>
        </w:rPr>
        <w:t>o</w:t>
      </w:r>
      <w:r>
        <w:rPr>
          <w:w w:val="105"/>
        </w:rPr>
        <w:t xml:space="preserve">f </w:t>
      </w:r>
      <w:r>
        <w:t>rate base items in Part I shall be consistent with the methods and procedures u</w:t>
      </w:r>
      <w:r>
        <w:t>sed in the electric utility’s most recent rate proceeding before the commission, unless otherwise specified by the commission.  Part I shall consist of specific quantifications of the following rate base items: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Plant-in-service;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08"/>
        </w:rPr>
        <w:t xml:space="preserve">B. </w:t>
      </w:r>
      <w:r>
        <w:t>Reserve for depreciat</w:t>
      </w:r>
      <w:r>
        <w:t xml:space="preserve">ion;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C. Materials and supplies;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D. Cash working capital;</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E. Fuel inventory;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F. Prepayments;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G. Other regulatory assets;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H. Customer advances;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I. Customer deposits;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J. Accumulated deferred income taxes;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K. All other items included in the electric utilit</w:t>
      </w:r>
      <w:r>
        <w:t>y’s rate base from its most recent general rate proceeding before the commission;</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L. Net operating income from Part III;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M. Calculation of the overall return on rate base;</w:t>
      </w:r>
      <w:r>
        <w:br w:type="column"/>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Part </w:t>
      </w:r>
      <w:r>
        <w:rPr>
          <w:w w:val="97"/>
        </w:rPr>
        <w:t xml:space="preserve">II—Capitalization </w:t>
      </w:r>
      <w:r>
        <w:rPr>
          <w:w w:val="99"/>
        </w:rPr>
        <w:t>Quantifications</w:t>
      </w:r>
      <w:r>
        <w:rPr>
          <w:w w:val="132"/>
        </w:rPr>
        <w:t>.</w:t>
      </w:r>
      <w:r>
        <w:t xml:space="preserve"> Part II shall consist of specific qu</w:t>
      </w:r>
      <w:r>
        <w:t>antifications of the following capitalization-related items: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Common stock equity (net);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08"/>
        </w:rPr>
        <w:t xml:space="preserve">B. </w:t>
      </w:r>
      <w:r>
        <w:t xml:space="preserve">Preferred stock (par or stated value outstanding);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C. Long-term debt (including current maturities);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D. Short-term debt;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E. Weighted cost of capital including component costs;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Part III—Income Statement. Part III shall consist of an income statement containing specific quantifications of—</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A. Operating </w:t>
      </w:r>
      <w:r>
        <w:rPr>
          <w:w w:val="99"/>
        </w:rPr>
        <w:t>revenues</w:t>
      </w:r>
      <w:r>
        <w:rPr>
          <w:w w:val="132"/>
        </w:rPr>
        <w:t>,</w:t>
      </w:r>
      <w:r>
        <w:t xml:space="preserve"> including revenues from sales to industrial, commercial, and residential </w:t>
      </w:r>
      <w:r>
        <w:rPr>
          <w:w w:val="99"/>
        </w:rPr>
        <w:t>customers</w:t>
      </w:r>
      <w:r>
        <w:rPr>
          <w:w w:val="132"/>
        </w:rPr>
        <w:t>,</w:t>
      </w:r>
      <w:r>
        <w:t xml:space="preserve"> sales </w:t>
      </w:r>
      <w:r>
        <w:rPr>
          <w:w w:val="105"/>
        </w:rPr>
        <w:t>f</w:t>
      </w:r>
      <w:r>
        <w:rPr>
          <w:w w:val="99"/>
        </w:rPr>
        <w:t xml:space="preserve">or </w:t>
      </w:r>
      <w:r>
        <w:t>resale and all other components of total operating revenues;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08"/>
        </w:rPr>
        <w:t xml:space="preserve">B. </w:t>
      </w:r>
      <w:r>
        <w:t xml:space="preserve">Operating and maintenance expenses in fuel </w:t>
      </w:r>
      <w:r>
        <w:rPr>
          <w:w w:val="99"/>
        </w:rPr>
        <w:t>expense</w:t>
      </w:r>
      <w:r>
        <w:rPr>
          <w:w w:val="132"/>
        </w:rPr>
        <w:t xml:space="preserve">, </w:t>
      </w:r>
      <w:r>
        <w:t xml:space="preserve">production </w:t>
      </w:r>
      <w:r>
        <w:rPr>
          <w:w w:val="99"/>
        </w:rPr>
        <w:t>expense</w:t>
      </w:r>
      <w:r>
        <w:rPr>
          <w:w w:val="132"/>
        </w:rPr>
        <w:t>,</w:t>
      </w:r>
      <w:r>
        <w:t xml:space="preserve"> purchased power </w:t>
      </w:r>
      <w:r>
        <w:rPr>
          <w:w w:val="99"/>
        </w:rPr>
        <w:t>energy</w:t>
      </w:r>
      <w:r>
        <w:rPr>
          <w:w w:val="132"/>
        </w:rPr>
        <w:t>,</w:t>
      </w:r>
      <w:r>
        <w:t xml:space="preserve"> a</w:t>
      </w:r>
      <w:r>
        <w:t>nd purchased power capacity;</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C. Transmission expense;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D. Distribution expense;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E. Customer accounts expense;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10"/>
        </w:rPr>
        <w:t xml:space="preserve">F. </w:t>
      </w:r>
      <w:r>
        <w:t xml:space="preserve">Customer service and information expense;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G. Sales expense;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H. Administrative and general expense;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I. Depreciation, amortization, and decommis</w:t>
      </w:r>
      <w:r>
        <w:t>sioning expense;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J. Taxes other than income taxes;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K. Income taxes;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L. Quantification of heating degree and cooling degree days</w:t>
      </w:r>
      <w:r>
        <w:rPr>
          <w:w w:val="132"/>
        </w:rPr>
        <w:t>,</w:t>
      </w:r>
      <w:r>
        <w:t xml:space="preserve"> both actual and normal;</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4. Part IV—Jurisdictional Allocation </w:t>
      </w:r>
      <w:r>
        <w:rPr>
          <w:w w:val="99"/>
        </w:rPr>
        <w:t>Factors</w:t>
      </w:r>
      <w:r>
        <w:rPr>
          <w:w w:val="132"/>
        </w:rPr>
        <w:t>.</w:t>
      </w:r>
      <w:r>
        <w:t xml:space="preserve"> Part IV shall consist of a list of the jurisdictiona</w:t>
      </w:r>
      <w:r>
        <w:t xml:space="preserve">l allocation factors used </w:t>
      </w:r>
      <w:r>
        <w:rPr>
          <w:w w:val="105"/>
        </w:rPr>
        <w:t>f</w:t>
      </w:r>
      <w:r>
        <w:rPr>
          <w:w w:val="99"/>
        </w:rPr>
        <w:t xml:space="preserve">or </w:t>
      </w:r>
      <w:r>
        <w:t xml:space="preserve">determining the electric utility’s rate </w:t>
      </w:r>
      <w:r>
        <w:rPr>
          <w:w w:val="99"/>
        </w:rPr>
        <w:t>base</w:t>
      </w:r>
      <w:r>
        <w:rPr>
          <w:w w:val="132"/>
        </w:rPr>
        <w:t>,</w:t>
      </w:r>
      <w:r>
        <w:t xml:space="preserve"> capitalization quantification, and income statement;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5. Part V—Financial Data </w:t>
      </w:r>
      <w:r>
        <w:rPr>
          <w:w w:val="99"/>
        </w:rPr>
        <w:t>Notes</w:t>
      </w:r>
      <w:r>
        <w:rPr>
          <w:w w:val="132"/>
        </w:rPr>
        <w:t>.</w:t>
      </w:r>
      <w:r>
        <w:t xml:space="preserve">  Part V shall consist </w:t>
      </w:r>
      <w:r>
        <w:rPr>
          <w:w w:val="99"/>
        </w:rPr>
        <w:t>o</w:t>
      </w:r>
      <w:r>
        <w:rPr>
          <w:w w:val="105"/>
        </w:rPr>
        <w:t xml:space="preserve">f </w:t>
      </w:r>
      <w:r>
        <w:t>notes to the reported financial data including, but not limited to:</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w:t>
      </w:r>
      <w:r>
        <w:t xml:space="preserve"> Out-of-period adjustments;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08"/>
        </w:rPr>
        <w:t xml:space="preserve">B. </w:t>
      </w:r>
      <w:r>
        <w:t>Specific quantification of material variances between actual and budget financial performance;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C. Specific identification and quantification of material variances between current twelve- (12-) month period and prior twelve- (</w:t>
      </w:r>
      <w:r>
        <w:t>12-) month period revenue;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D. The expense levels of each item the commission has ordered be tracked in the RAM;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E. Budgeted capital projects;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10"/>
        </w:rPr>
        <w:t xml:space="preserve">F. </w:t>
      </w:r>
      <w:r>
        <w:t>Events that materially affect debt or equity surveillance components;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6. Part VI—Missouri Energy Efficiency</w:t>
      </w:r>
      <w:r>
        <w:t xml:space="preserve"> and Investment Act (MEEIA). An electric utility with approved MEEIA demand-side management programs and/or an approved demand-side programs investment mechanism shall include all filing requirements of 4 CSR 240-20.093(10) for the entire period of program</w:t>
      </w:r>
      <w:r>
        <w:t xml:space="preserve"> delivery approved by the commission, the last twelve- (12-) month period, and the last quarter.</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(B) Each surveillance monitoring report shall include any additional information the commission has ordered be provided.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w w:val="99"/>
        </w:rPr>
      </w:pPr>
      <w:r>
        <w:rPr>
          <w:w w:val="99"/>
        </w:rPr>
        <w:t>(C) If the electric utility has any other approved cost recovery mechanisms that require submission of surveillance monitoring reports, the electric utility shall submit a single surveillance monitoring report incorporating these reporting requirements for</w:t>
      </w:r>
      <w:r>
        <w:rPr>
          <w:w w:val="99"/>
        </w:rPr>
        <w:t xml:space="preserve"> all cost recovery mechanisms.</w:t>
      </w:r>
    </w:p>
    <w:p w:rsidR="003A0482" w:rsidRDefault="00FC137D">
      <w:pPr>
        <w:pStyle w:val="text"/>
        <w:keepLines w:val="0"/>
        <w:spacing w:line="216" w:lineRule="auto"/>
      </w:pPr>
      <w:r>
        <w:t xml:space="preserve">(7) Budget Report. Annually the electric utility shall submit in EFIS and provide to staff, OPC, and other </w:t>
      </w:r>
      <w:r>
        <w:rPr>
          <w:w w:val="99"/>
        </w:rPr>
        <w:t>parties</w:t>
      </w:r>
      <w:r>
        <w:rPr>
          <w:w w:val="132"/>
        </w:rPr>
        <w:t>,</w:t>
      </w:r>
      <w:r>
        <w:t xml:space="preserve"> its approved budget for the upcoming budget </w:t>
      </w:r>
      <w:r>
        <w:rPr>
          <w:w w:val="99"/>
        </w:rPr>
        <w:t>year</w:t>
      </w:r>
      <w:r>
        <w:rPr>
          <w:w w:val="132"/>
        </w:rPr>
        <w:t>,</w:t>
      </w:r>
      <w:r>
        <w:t xml:space="preserve"> in electronic format with all links and formulas intact and</w:t>
      </w:r>
      <w:r>
        <w:t xml:space="preserve"> in a layout similar to its surveillance monitoring report. The budget submission shall provide a quarterly and annual quantification of the electric utility’s income statement.  The budget report shall be submitted within thirty (30) days of when the elec</w:t>
      </w:r>
      <w:r>
        <w:t xml:space="preserve">tric utility’s budget is approved by the electric utility’s management or within sixty (60) days of the beginning of the electric utility’s fiscal </w:t>
      </w:r>
      <w:r>
        <w:rPr>
          <w:w w:val="99"/>
        </w:rPr>
        <w:t>year</w:t>
      </w:r>
      <w:r>
        <w:rPr>
          <w:w w:val="132"/>
        </w:rPr>
        <w:t>,</w:t>
      </w:r>
      <w:r>
        <w:t xml:space="preserve"> whichever is earliest. The budget submission shall be designated “confidential” and treated </w:t>
      </w:r>
      <w:r>
        <w:rPr>
          <w:w w:val="99"/>
        </w:rPr>
        <w:t>accordingly</w:t>
      </w:r>
      <w:r>
        <w:rPr>
          <w:w w:val="132"/>
        </w:rPr>
        <w:t>.</w:t>
      </w:r>
    </w:p>
    <w:p w:rsidR="003A0482" w:rsidRDefault="00FC137D">
      <w:pPr>
        <w:pStyle w:val="text"/>
        <w:spacing w:line="216" w:lineRule="auto"/>
      </w:pPr>
      <w:r>
        <w:t>(8) Periodic Changes to Fuel Adjustment Rates. An electric utility that has a FAC shall file proposed tariff sheet(s) to adjust its FARs following each accumulation period. The FARs shall be designed to bill the electric utility’s customers, in the aggre</w:t>
      </w:r>
      <w:r>
        <w:t xml:space="preserve">gate, the FPA if the FPA is positive, or return the FPA to the utility’s customers if the FPA is negative.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(A) When an electric utility files with the commission tariff sheet(s) to change its fuel adjustment rates and serves it upon </w:t>
      </w:r>
      <w:r>
        <w:rPr>
          <w:w w:val="99"/>
        </w:rPr>
        <w:t>parties</w:t>
      </w:r>
      <w:r>
        <w:rPr>
          <w:w w:val="132"/>
        </w:rPr>
        <w:t>,</w:t>
      </w:r>
      <w:r>
        <w:t xml:space="preserve"> the filed ta</w:t>
      </w:r>
      <w:r>
        <w:t>riff sheet(s) shall be accompanied by—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w:t>
      </w:r>
      <w:proofErr w:type="spellStart"/>
      <w:r>
        <w:t>Prefiled</w:t>
      </w:r>
      <w:proofErr w:type="spellEnd"/>
      <w:r>
        <w:t xml:space="preserve"> testimony that shall include: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The proposed FARs;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The change in the FARs;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C. The impact of the proposed FARs on the monthly bill </w:t>
      </w:r>
      <w:r>
        <w:rPr>
          <w:w w:val="99"/>
        </w:rPr>
        <w:t>o</w:t>
      </w:r>
      <w:r>
        <w:rPr>
          <w:w w:val="105"/>
        </w:rPr>
        <w:t xml:space="preserve">f </w:t>
      </w:r>
      <w:r>
        <w:t xml:space="preserve">the electric utility’s typical residential </w:t>
      </w:r>
      <w:r>
        <w:rPr>
          <w:w w:val="99"/>
        </w:rPr>
        <w:t>customer</w:t>
      </w:r>
      <w:r>
        <w:rPr>
          <w:w w:val="132"/>
        </w:rPr>
        <w:t>,</w:t>
      </w:r>
      <w:r>
        <w:t xml:space="preserve"> together with t</w:t>
      </w:r>
      <w:r>
        <w:t>he definition of typical residential customer used to determine that impact;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D. The accumulation period NBEC, ANEC, and FPA;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E. An explanation that details the factors which contributed to the FPA amount.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 following information in electronic form</w:t>
      </w:r>
      <w:r>
        <w:t>at, where available, with formulas intact: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For the period of historical costs which are being used to propose the fuel adjustment rates—</w:t>
      </w:r>
    </w:p>
    <w:p w:rsidR="003A0482" w:rsidRDefault="00FC137D">
      <w:pPr>
        <w:pStyle w:val="mmmm"/>
      </w:pPr>
      <w:r>
        <w:t>(I) The calendar month actual energy sales in kWh by rate class and voltage level;</w:t>
      </w:r>
    </w:p>
    <w:p w:rsidR="003A0482" w:rsidRDefault="00FC137D">
      <w:pPr>
        <w:pStyle w:val="mmmm"/>
      </w:pPr>
      <w:r>
        <w:rPr>
          <w:w w:val="108"/>
        </w:rPr>
        <w:t xml:space="preserve">(II) </w:t>
      </w:r>
      <w:r>
        <w:t>The actual fuel costs design</w:t>
      </w:r>
      <w:r>
        <w:t>ated in the FAC, listed by generating station and fuel type;</w:t>
      </w:r>
    </w:p>
    <w:p w:rsidR="003A0482" w:rsidRDefault="00FC137D">
      <w:pPr>
        <w:pStyle w:val="mmmm"/>
      </w:pPr>
      <w:r>
        <w:t>(III) The MWh and actual purchased power costs, as purchased power is defined in the electric utility’s FAC, differentiated between energy costs and demand costs;</w:t>
      </w:r>
    </w:p>
    <w:p w:rsidR="003A0482" w:rsidRDefault="00FC137D">
      <w:pPr>
        <w:pStyle w:val="mmmm"/>
      </w:pPr>
      <w:r>
        <w:t>(IV) Transmission costs designat</w:t>
      </w:r>
      <w:r>
        <w:t>ed in the electric utility’s FAC;</w:t>
      </w:r>
    </w:p>
    <w:p w:rsidR="003A0482" w:rsidRDefault="00FC137D">
      <w:pPr>
        <w:pStyle w:val="mmmm"/>
      </w:pPr>
      <w:r>
        <w:t>(V) Net off-system sales revenues;</w:t>
      </w:r>
    </w:p>
    <w:p w:rsidR="003A0482" w:rsidRDefault="00FC137D">
      <w:pPr>
        <w:pStyle w:val="mmmm"/>
      </w:pPr>
      <w:r>
        <w:rPr>
          <w:w w:val="110"/>
        </w:rPr>
        <w:t xml:space="preserve">(VI) </w:t>
      </w:r>
      <w:r>
        <w:t>Fuel-related revenues other than off-system sales revenues separated by type of fuel-related revenue;</w:t>
      </w:r>
    </w:p>
    <w:p w:rsidR="003A0482" w:rsidRDefault="00FC137D">
      <w:pPr>
        <w:pStyle w:val="mmmm"/>
      </w:pPr>
      <w:r>
        <w:t>(VII) Net base energy costs collected in permanent rates;</w:t>
      </w:r>
    </w:p>
    <w:p w:rsidR="003A0482" w:rsidRDefault="00FC137D">
      <w:pPr>
        <w:pStyle w:val="mmmm"/>
      </w:pPr>
      <w:r>
        <w:t xml:space="preserve">(VIII) Any additional </w:t>
      </w:r>
      <w:r>
        <w:t>requirements the commission ordered;</w:t>
      </w:r>
    </w:p>
    <w:p w:rsidR="003A0482" w:rsidRDefault="00FC137D">
      <w:pPr>
        <w:pStyle w:val="mmmm"/>
      </w:pPr>
      <w:r>
        <w:t>(IX) Calculation of each of the proposed fuel adjustment rates;</w:t>
      </w:r>
    </w:p>
    <w:p w:rsidR="003A0482" w:rsidRDefault="00FC137D">
      <w:pPr>
        <w:pStyle w:val="mmmm"/>
      </w:pPr>
      <w:r>
        <w:t xml:space="preserve">(X) Calculations of the voltage differentiation in the proposed FAC </w:t>
      </w:r>
      <w:r>
        <w:rPr>
          <w:w w:val="99"/>
        </w:rPr>
        <w:t>rates</w:t>
      </w:r>
      <w:r>
        <w:rPr>
          <w:w w:val="132"/>
        </w:rPr>
        <w:t>,</w:t>
      </w:r>
      <w:r>
        <w:t xml:space="preserve"> if </w:t>
      </w:r>
      <w:r>
        <w:rPr>
          <w:w w:val="99"/>
        </w:rPr>
        <w:t>any</w:t>
      </w:r>
      <w:r>
        <w:rPr>
          <w:w w:val="132"/>
        </w:rPr>
        <w:t>,</w:t>
      </w:r>
      <w:r>
        <w:t xml:space="preserve"> to account for differences in line losses by service voltage level; and</w:t>
      </w:r>
    </w:p>
    <w:p w:rsidR="003A0482" w:rsidRDefault="00FC137D">
      <w:pPr>
        <w:pStyle w:val="mmmm"/>
      </w:pPr>
      <w:r>
        <w:t xml:space="preserve">(XI) Extraordinary costs not to be passed through, if </w:t>
      </w:r>
      <w:r>
        <w:rPr>
          <w:w w:val="99"/>
        </w:rPr>
        <w:t>any</w:t>
      </w:r>
      <w:r>
        <w:rPr>
          <w:w w:val="132"/>
        </w:rPr>
        <w:t xml:space="preserve">, </w:t>
      </w:r>
      <w:r>
        <w:t xml:space="preserve">due to such costs being an insured </w:t>
      </w:r>
      <w:r>
        <w:rPr>
          <w:w w:val="99"/>
        </w:rPr>
        <w:t>loss</w:t>
      </w:r>
      <w:r>
        <w:rPr>
          <w:w w:val="132"/>
        </w:rPr>
        <w:t>,</w:t>
      </w:r>
      <w:r>
        <w:t xml:space="preserve"> or subject to reduction due to litigation or for any other reason;</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The electric utility’s monthly short-term borrowing rate</w:t>
      </w:r>
      <w:r>
        <w:rPr>
          <w:w w:val="132"/>
        </w:rPr>
        <w:t>,</w:t>
      </w:r>
      <w:r>
        <w:t xml:space="preserve"> along with—</w:t>
      </w:r>
    </w:p>
    <w:p w:rsidR="003A0482" w:rsidRDefault="00FC137D">
      <w:pPr>
        <w:pStyle w:val="mmmm"/>
      </w:pPr>
      <w:r>
        <w:t>(I) An explanation of how that rate was determined;</w:t>
      </w:r>
    </w:p>
    <w:p w:rsidR="003A0482" w:rsidRDefault="00FC137D">
      <w:pPr>
        <w:pStyle w:val="mmmm"/>
      </w:pPr>
      <w:r>
        <w:rPr>
          <w:w w:val="108"/>
        </w:rPr>
        <w:t xml:space="preserve">(II) </w:t>
      </w:r>
      <w:r>
        <w:t>The calculation of the short-term borrowing rate;</w:t>
      </w:r>
    </w:p>
    <w:p w:rsidR="003A0482" w:rsidRDefault="00FC137D">
      <w:pPr>
        <w:pStyle w:val="mmmm"/>
      </w:pPr>
      <w:r>
        <w:t>(III) Identification of any changes in the basis(</w:t>
      </w:r>
      <w:proofErr w:type="spellStart"/>
      <w:r>
        <w:t>es</w:t>
      </w:r>
      <w:proofErr w:type="spellEnd"/>
      <w:r>
        <w:t xml:space="preserve">) used </w:t>
      </w:r>
      <w:r>
        <w:rPr>
          <w:w w:val="105"/>
        </w:rPr>
        <w:t>f</w:t>
      </w:r>
      <w:r>
        <w:rPr>
          <w:w w:val="99"/>
        </w:rPr>
        <w:t xml:space="preserve">or </w:t>
      </w:r>
      <w:r>
        <w:t xml:space="preserve">determining the short-term borrowing rate since the last FAC rate adjustment; </w:t>
      </w:r>
    </w:p>
    <w:p w:rsidR="003A0482" w:rsidRDefault="00FC137D">
      <w:pPr>
        <w:pStyle w:val="mmmm"/>
      </w:pPr>
      <w:r>
        <w:t xml:space="preserve">(IV) If </w:t>
      </w:r>
      <w:r>
        <w:t>there is a change in the basis(</w:t>
      </w:r>
      <w:proofErr w:type="spellStart"/>
      <w:r>
        <w:t>es</w:t>
      </w:r>
      <w:proofErr w:type="spellEnd"/>
      <w:r>
        <w:t xml:space="preserve">) used for determining the short-term borrowing </w:t>
      </w:r>
      <w:r>
        <w:rPr>
          <w:w w:val="99"/>
        </w:rPr>
        <w:t>rate</w:t>
      </w:r>
      <w:r>
        <w:rPr>
          <w:w w:val="132"/>
        </w:rPr>
        <w:t>,</w:t>
      </w:r>
      <w:r>
        <w:t xml:space="preserve"> a copy(</w:t>
      </w:r>
      <w:proofErr w:type="spellStart"/>
      <w:r>
        <w:t>ies</w:t>
      </w:r>
      <w:proofErr w:type="spellEnd"/>
      <w:r>
        <w:t>) of the changed basis(</w:t>
      </w:r>
      <w:proofErr w:type="spellStart"/>
      <w:r>
        <w:t>es</w:t>
      </w:r>
      <w:proofErr w:type="spellEnd"/>
      <w:r>
        <w:t>) or identification of where it/they may be reviewed;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w:t>
      </w:r>
      <w:proofErr w:type="spellStart"/>
      <w:r>
        <w:rPr>
          <w:w w:val="99"/>
        </w:rPr>
        <w:t>Workpapers</w:t>
      </w:r>
      <w:proofErr w:type="spellEnd"/>
      <w:r>
        <w:rPr>
          <w:w w:val="132"/>
        </w:rPr>
        <w:t>,</w:t>
      </w:r>
      <w:r>
        <w:t xml:space="preserve"> in electronic format, where available, with all links and formula</w:t>
      </w:r>
      <w:r>
        <w:t xml:space="preserve">s intact, supporting all items in paragraphs (8)(A)1. and (8)(A)2. that are not provided in the electric utility’s section (5) periodic monthly report submissions shall be submitted through EFIS and provided to </w:t>
      </w:r>
      <w:r>
        <w:rPr>
          <w:w w:val="105"/>
        </w:rPr>
        <w:t xml:space="preserve">staff, </w:t>
      </w:r>
      <w:r>
        <w:t>OPC, and other parties;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The electr</w:t>
      </w:r>
      <w:r>
        <w:t>ic utility shall initiate a new case with an ER designation for each periodic adjustment of its FARs;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An electric utility with a FAC shall file an adjustment to its FARs within two (2) months of the end of each accumulation period after the effective d</w:t>
      </w:r>
      <w:r>
        <w:t>ate of the FAC;</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The tariff sheets reflecting the RAM define the costs and revenues that can be included in the RAM, subject to the following: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If an RTO implements a new market settlement type or schedule covering a cost or revenue that the electric </w:t>
      </w:r>
      <w:r>
        <w:t xml:space="preserve">utility or another party believes possesses the characteristics </w:t>
      </w:r>
      <w:r>
        <w:rPr>
          <w:w w:val="108"/>
        </w:rPr>
        <w:t xml:space="preserve">of, </w:t>
      </w:r>
      <w:r>
        <w:t xml:space="preserve">and is of the nature </w:t>
      </w:r>
      <w:r>
        <w:rPr>
          <w:w w:val="108"/>
        </w:rPr>
        <w:t xml:space="preserve">of, </w:t>
      </w:r>
      <w:r>
        <w:t xml:space="preserve">an RTO revenue or cost approved by the commission for inclusion in the electric utility’s FAC in the previous general rate </w:t>
      </w:r>
      <w:r>
        <w:rPr>
          <w:w w:val="99"/>
        </w:rPr>
        <w:t>proceeding</w:t>
      </w:r>
      <w:r>
        <w:rPr>
          <w:w w:val="132"/>
        </w:rPr>
        <w:t>,</w:t>
      </w:r>
      <w:r>
        <w:t xml:space="preserve"> the costs or revenues covere</w:t>
      </w:r>
      <w:r>
        <w:t>d by the new market settlement type or schedule will be included in the utility’s FAC if the following requirements are met: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The party proposing the inclusion of costs or revenues covered by a new market settlement type or schedule shall make a filing b</w:t>
      </w:r>
      <w:r>
        <w:t xml:space="preserve">efore the </w:t>
      </w:r>
      <w:r>
        <w:rPr>
          <w:w w:val="99"/>
        </w:rPr>
        <w:t>commission in the case in which the electric utility’s then-current FAC was approved</w:t>
      </w:r>
      <w:r>
        <w:t xml:space="preserve"> giving notice of the new market settlement type or schedule no later than sixty (60) days prior to the due date for the electric utility’s next FAR filing made t</w:t>
      </w:r>
      <w:r>
        <w:t>o adjust the electric utility’s FAR;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08"/>
        </w:rPr>
        <w:t xml:space="preserve">B. </w:t>
      </w:r>
      <w:r>
        <w:t xml:space="preserve">The filing shall </w:t>
      </w:r>
      <w:r>
        <w:rPr>
          <w:w w:val="99"/>
        </w:rPr>
        <w:t>include</w:t>
      </w:r>
      <w:r>
        <w:rPr>
          <w:w w:val="132"/>
        </w:rPr>
        <w:t>,</w:t>
      </w:r>
      <w:r>
        <w:t xml:space="preserve"> but is not be limited to:</w:t>
      </w:r>
    </w:p>
    <w:p w:rsidR="003A0482" w:rsidRDefault="00FC137D">
      <w:pPr>
        <w:pStyle w:val="mmmm"/>
      </w:pPr>
      <w:r>
        <w:t xml:space="preserve">(I) Identification of the account affected by the change; </w:t>
      </w:r>
    </w:p>
    <w:p w:rsidR="003A0482" w:rsidRDefault="00FC137D">
      <w:pPr>
        <w:pStyle w:val="mmmm"/>
      </w:pPr>
      <w:r>
        <w:t>(II) A description of the new market settlement type or schedule demonstrating that the cost or revenue i</w:t>
      </w:r>
      <w:r>
        <w:t xml:space="preserve">t covers possesses the characteristics </w:t>
      </w:r>
      <w:r>
        <w:rPr>
          <w:w w:val="108"/>
        </w:rPr>
        <w:t xml:space="preserve">of, </w:t>
      </w:r>
      <w:r>
        <w:t>and is of the nature of, a cost or revenue allowed in the electric utility’s FAC by the commission in the most recent general rate proceeding; and</w:t>
      </w:r>
    </w:p>
    <w:p w:rsidR="003A0482" w:rsidRDefault="00FC137D">
      <w:pPr>
        <w:pStyle w:val="mmmm"/>
      </w:pPr>
      <w:r>
        <w:t xml:space="preserve">(III) Identification of the preexisting </w:t>
      </w:r>
      <w:r>
        <w:rPr>
          <w:w w:val="99"/>
        </w:rPr>
        <w:t>schedule</w:t>
      </w:r>
      <w:r>
        <w:rPr>
          <w:w w:val="132"/>
        </w:rPr>
        <w:t>,</w:t>
      </w:r>
      <w:r>
        <w:t xml:space="preserve"> or market settle</w:t>
      </w:r>
      <w:r>
        <w:t xml:space="preserve">ment type which the new settlement type or schedule replaces or supplements;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C. To challenge the inclusion of a new market settlement type or schedule</w:t>
      </w:r>
      <w:r>
        <w:rPr>
          <w:w w:val="132"/>
        </w:rPr>
        <w:t>,</w:t>
      </w:r>
      <w:r>
        <w:t xml:space="preserve"> a party shall make a filing before the commission including the reasons why it believes the electric ut</w:t>
      </w:r>
      <w:r>
        <w:t xml:space="preserve">ility did not show that the cost or revenue covered by the new market settlement type or schedule possesses the characteristics </w:t>
      </w:r>
      <w:r>
        <w:rPr>
          <w:w w:val="99"/>
        </w:rPr>
        <w:t>o</w:t>
      </w:r>
      <w:r>
        <w:rPr>
          <w:w w:val="105"/>
        </w:rPr>
        <w:t xml:space="preserve">f, and is of the nature of, </w:t>
      </w:r>
      <w:r>
        <w:t xml:space="preserve">a cost or revenue included in the electric utility’s FAC that was approved by the </w:t>
      </w:r>
      <w:r>
        <w:rPr>
          <w:w w:val="99"/>
        </w:rPr>
        <w:t>commission in the</w:t>
      </w:r>
      <w:r>
        <w:rPr>
          <w:w w:val="99"/>
        </w:rPr>
        <w:t xml:space="preserve"> preceding general rate proceeding</w:t>
      </w:r>
      <w:r>
        <w:rPr>
          <w:w w:val="132"/>
        </w:rPr>
        <w:t>.</w:t>
      </w:r>
    </w:p>
    <w:p w:rsidR="003A0482" w:rsidRDefault="00FC137D">
      <w:pPr>
        <w:pStyle w:val="mmmm"/>
      </w:pPr>
      <w:r>
        <w:t xml:space="preserve">(I) The filing shall be made within thirty (30) days </w:t>
      </w:r>
      <w:r>
        <w:rPr>
          <w:w w:val="99"/>
        </w:rPr>
        <w:t>o</w:t>
      </w:r>
      <w:r>
        <w:rPr>
          <w:w w:val="105"/>
        </w:rPr>
        <w:t xml:space="preserve">f </w:t>
      </w:r>
      <w:r>
        <w:t xml:space="preserve">the electric utility’s </w:t>
      </w:r>
      <w:r>
        <w:rPr>
          <w:w w:val="105"/>
        </w:rPr>
        <w:t>f</w:t>
      </w:r>
      <w:r>
        <w:rPr>
          <w:w w:val="99"/>
        </w:rPr>
        <w:t>ilin</w:t>
      </w:r>
      <w:r>
        <w:rPr>
          <w:w w:val="110"/>
        </w:rPr>
        <w:t>g.</w:t>
      </w:r>
    </w:p>
    <w:p w:rsidR="003A0482" w:rsidRDefault="00FC137D">
      <w:pPr>
        <w:pStyle w:val="mmmm"/>
      </w:pPr>
      <w:r>
        <w:t>(II) The party requesting the inclusion of costs or revenues covered by a new market settlement type or schedule shall bear the burde</w:t>
      </w:r>
      <w:r>
        <w:t xml:space="preserve">n of proof to show that the costs or revenues possess the characteristics </w:t>
      </w:r>
      <w:r>
        <w:rPr>
          <w:w w:val="99"/>
        </w:rPr>
        <w:t>o</w:t>
      </w:r>
      <w:r>
        <w:rPr>
          <w:w w:val="105"/>
        </w:rPr>
        <w:t>f</w:t>
      </w:r>
      <w:r>
        <w:rPr>
          <w:w w:val="132"/>
        </w:rPr>
        <w:t xml:space="preserve">, </w:t>
      </w:r>
      <w:r>
        <w:t>and are of the nature of, costs or revenues allowed in the electric utility’s FAC by the commission in the most recent general rate proceeding</w:t>
      </w:r>
      <w:r>
        <w:rPr>
          <w:w w:val="132"/>
        </w:rPr>
        <w:t>.</w:t>
      </w:r>
    </w:p>
    <w:p w:rsidR="003A0482" w:rsidRDefault="00FC137D">
      <w:pPr>
        <w:pStyle w:val="mmmm"/>
      </w:pPr>
      <w:r>
        <w:t xml:space="preserve">(III) If a party challenges the inclusion of the costs or revenues covered by the new market settlement </w:t>
      </w:r>
      <w:r>
        <w:rPr>
          <w:w w:val="99"/>
        </w:rPr>
        <w:t>type or schedule</w:t>
      </w:r>
      <w:r>
        <w:rPr>
          <w:w w:val="132"/>
        </w:rPr>
        <w:t>,</w:t>
      </w:r>
      <w:r>
        <w:t xml:space="preserve"> the challenge will not delay the FAR filing schedule</w:t>
      </w:r>
      <w:r>
        <w:rPr>
          <w:w w:val="132"/>
        </w:rPr>
        <w:t>.</w:t>
      </w:r>
    </w:p>
    <w:p w:rsidR="003A0482" w:rsidRDefault="00FC137D">
      <w:pPr>
        <w:pStyle w:val="mmmm"/>
      </w:pPr>
      <w:r>
        <w:t xml:space="preserve">(IV) If the challenge is upheld by the </w:t>
      </w:r>
      <w:r>
        <w:rPr>
          <w:w w:val="99"/>
        </w:rPr>
        <w:t>commission</w:t>
      </w:r>
      <w:r>
        <w:rPr>
          <w:w w:val="132"/>
        </w:rPr>
        <w:t>,</w:t>
      </w:r>
      <w:r>
        <w:t xml:space="preserve"> the costs will be refunded or</w:t>
      </w:r>
      <w:r>
        <w:t xml:space="preserve"> revenues returned along with interest in the next periodic adjustment;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The electric utility must be current on its submission of its surveillance monitoring reports;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8"/>
        </w:rPr>
        <w:t>(F) Staff shall review the information filed and submitted by the electric utility in accordance with this rule and additional information obtained through discovery, if any, to determine if the proposed adjustment to the FARs is in accordance with the pro</w:t>
      </w:r>
      <w:r>
        <w:rPr>
          <w:w w:val="98"/>
        </w:rPr>
        <w:t xml:space="preserve">visions of this rule, section 386.266, </w:t>
      </w:r>
      <w:proofErr w:type="spellStart"/>
      <w:r>
        <w:rPr>
          <w:w w:val="98"/>
        </w:rPr>
        <w:t>RSMo</w:t>
      </w:r>
      <w:proofErr w:type="spellEnd"/>
      <w:r>
        <w:rPr>
          <w:w w:val="98"/>
        </w:rPr>
        <w:t xml:space="preserve">, and the FAC mechanism established, continued, or modified in the utility’s most recent general rate proceeding. In filings to adjust the FAR, the twenty- (20-) and ten- (10-) </w:t>
      </w:r>
      <w:r>
        <w:t>day time limits in 4 CSR 240-2.090(2</w:t>
      </w:r>
      <w:r>
        <w:t>) shall be reduced to fifteen (15) and seven (7) days, respectively. Within thirty (30) days after the electric utility files its testimony and tariff sheet(s) to adjust its FARs</w:t>
      </w:r>
      <w:r>
        <w:rPr>
          <w:w w:val="132"/>
        </w:rPr>
        <w:t>,</w:t>
      </w:r>
      <w:r>
        <w:t xml:space="preserve"> the staff shall submit a recommendation regarding its examination and analys</w:t>
      </w:r>
      <w:r>
        <w:t>is to the commission;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(G) OPC and other parties may file a response to the electric utility’s proposed FAR adjustment within forty (40) days after the electric utility files its testimony and tariff sheet(s) to adjust its FARs;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(H) Within sixty (60) days a</w:t>
      </w:r>
      <w:r>
        <w:t xml:space="preserve">fter the electric utility files its testimony and tariff sheet(s) to adjust its </w:t>
      </w:r>
      <w:r>
        <w:rPr>
          <w:w w:val="99"/>
        </w:rPr>
        <w:t>FARs</w:t>
      </w:r>
      <w:r>
        <w:rPr>
          <w:w w:val="132"/>
        </w:rPr>
        <w:t>,</w:t>
      </w:r>
      <w:r>
        <w:t xml:space="preserve"> the commission shall either—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Issue an interim rate adjustment order approving the tariff sheet(s) and the adjustments to the FARs;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Allow the tariff sheet(s) and the</w:t>
      </w:r>
      <w:r>
        <w:t xml:space="preserve"> adjustments to the FARs to take effect without commission order; or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If it determines the adjustment to the FARs is not in accordance with the provisions of this </w:t>
      </w:r>
      <w:r>
        <w:rPr>
          <w:w w:val="99"/>
        </w:rPr>
        <w:t>rule</w:t>
      </w:r>
      <w:r>
        <w:rPr>
          <w:w w:val="132"/>
        </w:rPr>
        <w:t>,</w:t>
      </w:r>
      <w:r>
        <w:t xml:space="preserve"> section </w:t>
      </w:r>
      <w:r>
        <w:rPr>
          <w:w w:val="103"/>
        </w:rPr>
        <w:t xml:space="preserve">386.266, </w:t>
      </w:r>
      <w:proofErr w:type="spellStart"/>
      <w:r>
        <w:t>RSMo</w:t>
      </w:r>
      <w:proofErr w:type="spellEnd"/>
      <w:r>
        <w:t>, and the FAC mechanism established in the electric utility’s mo</w:t>
      </w:r>
      <w:r>
        <w:t>st recent general rate proceeding, reject the proposed rate  sheets</w:t>
      </w:r>
      <w:r>
        <w:rPr>
          <w:w w:val="132"/>
        </w:rPr>
        <w:t>,</w:t>
      </w:r>
      <w:r>
        <w:t xml:space="preserve"> suspend the timeline of the FAR adjustment filing, set a prehearing </w:t>
      </w:r>
      <w:r>
        <w:rPr>
          <w:w w:val="99"/>
        </w:rPr>
        <w:t>date</w:t>
      </w:r>
      <w:r>
        <w:rPr>
          <w:w w:val="132"/>
        </w:rPr>
        <w:t>,</w:t>
      </w:r>
      <w:r>
        <w:t xml:space="preserve"> and order the parties to propose a procedural schedule</w:t>
      </w:r>
      <w:r>
        <w:rPr>
          <w:w w:val="132"/>
        </w:rPr>
        <w:t>.</w:t>
      </w:r>
      <w:r>
        <w:t xml:space="preserve"> The commission may order the electric utility to file tar</w:t>
      </w:r>
      <w:r>
        <w:t>iff sheet(s) to implement interim adjusted FARs to reflect any part of the proposed adjustment that is not in question;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(I) If the staff, OPC, or other party which </w:t>
      </w:r>
      <w:r>
        <w:rPr>
          <w:w w:val="99"/>
        </w:rPr>
        <w:t>receives</w:t>
      </w:r>
      <w:r>
        <w:t xml:space="preserve"> the information that the electric utility is required to submit by this rule and as</w:t>
      </w:r>
      <w:r>
        <w:t xml:space="preserve"> ordered by the commission in a previous proceeding, believes the information is insufficient to make a recommendation regarding the electric utility’s proposed FAR, it shall notify the electric utility within ten (10) business days of the electric utility</w:t>
      </w:r>
      <w:r>
        <w:t xml:space="preserve">’s filing of tariff sheet(s) to adjust the FARs and identify the information required and not submitted in compliance with that rule or </w:t>
      </w:r>
      <w:r>
        <w:rPr>
          <w:w w:val="99"/>
        </w:rPr>
        <w:t>order</w:t>
      </w:r>
      <w:r>
        <w:rPr>
          <w:w w:val="132"/>
        </w:rPr>
        <w:t>.</w:t>
      </w:r>
      <w:r>
        <w:t xml:space="preserve"> The electric utility shall supply the information identified by the </w:t>
      </w:r>
      <w:r>
        <w:rPr>
          <w:w w:val="99"/>
        </w:rPr>
        <w:t>party</w:t>
      </w:r>
      <w:r>
        <w:rPr>
          <w:w w:val="132"/>
        </w:rPr>
        <w:t>,</w:t>
      </w:r>
      <w:r>
        <w:t xml:space="preserve"> or shall notify the party that it beli</w:t>
      </w:r>
      <w:r>
        <w:t xml:space="preserve">eves the information provided was in compliance with the requirements of this rule and the commission’s most recent order establishing, continuing, or modifying the FAC, within ten (10) business days of the request. If the electric utility does not timely </w:t>
      </w:r>
      <w:r>
        <w:t xml:space="preserve">supply the information, the party asserting the failure to provide the required information must timely file a motion to compel with the </w:t>
      </w:r>
      <w:r>
        <w:t>commission.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While the commission is considering the motion to compel, the processing timeline for the adjustment to </w:t>
      </w:r>
      <w:r>
        <w:t xml:space="preserve">increase the FARs shall be suspended. If the commission then issues an order requiring the information be provided, the time necessary for the information to be provided shall further extend the processing timeline for the adjustment to increase the </w:t>
      </w:r>
      <w:r>
        <w:rPr>
          <w:w w:val="99"/>
        </w:rPr>
        <w:t>FARs</w:t>
      </w:r>
      <w:r>
        <w:rPr>
          <w:w w:val="132"/>
        </w:rPr>
        <w:t>.</w:t>
      </w:r>
      <w:r>
        <w:t xml:space="preserve"> </w:t>
      </w:r>
      <w:r>
        <w:t xml:space="preserve">If the commission issues an order compelling </w:t>
      </w:r>
      <w:r>
        <w:rPr>
          <w:w w:val="99"/>
        </w:rPr>
        <w:t>discovery</w:t>
      </w:r>
      <w:r>
        <w:rPr>
          <w:w w:val="132"/>
        </w:rPr>
        <w:t>,</w:t>
      </w:r>
      <w:r>
        <w:t xml:space="preserve"> interest will not be accrued by the utility from the time the commission receives a motion to compel until the time that the utility provides the requested information. For good cause shown the commis</w:t>
      </w:r>
      <w:r>
        <w:t xml:space="preserve">sion may further suspend this </w:t>
      </w:r>
      <w:r>
        <w:rPr>
          <w:w w:val="99"/>
        </w:rPr>
        <w:t>timeline</w:t>
      </w:r>
      <w:r>
        <w:rPr>
          <w:w w:val="132"/>
        </w:rPr>
        <w: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Except as provided herein, any delay in providing </w:t>
      </w:r>
      <w:r>
        <w:t>suffi</w:t>
      </w:r>
      <w:r>
        <w:t xml:space="preserve">cient information in compliance with this rule and the commission’s most recent order establishing, continuing, or modifying the FAC in a request to decrease </w:t>
      </w:r>
      <w:r>
        <w:t xml:space="preserve">the FARs shall not alter the processing </w:t>
      </w:r>
      <w:r>
        <w:rPr>
          <w:w w:val="99"/>
        </w:rPr>
        <w:t>timeline</w:t>
      </w:r>
      <w:r>
        <w:rPr>
          <w:w w:val="132"/>
        </w:rPr>
        <w:t>.</w:t>
      </w:r>
    </w:p>
    <w:p w:rsidR="003A0482" w:rsidRDefault="00FC137D">
      <w:pPr>
        <w:pStyle w:val="text"/>
        <w:spacing w:line="196" w:lineRule="exact"/>
      </w:pPr>
      <w:r>
        <w:t>(9) True-Ups of RAMs</w:t>
      </w:r>
      <w:r>
        <w:rPr>
          <w:w w:val="132"/>
        </w:rPr>
        <w:t>.</w:t>
      </w:r>
      <w:r>
        <w:t xml:space="preserve"> The purpose of a true-up case is to accurately and appropriately remedy any over- billing or under-billing during a recovery period, including the interest accrued at the utility’s sho</w:t>
      </w:r>
      <w:r>
        <w:t xml:space="preserve">rt-term borrowing </w:t>
      </w:r>
      <w:r>
        <w:rPr>
          <w:w w:val="99"/>
        </w:rPr>
        <w:t>rate to be returned to or collected from customers through a periodic change to FAR under section (8)</w:t>
      </w:r>
      <w:r>
        <w:rPr>
          <w:w w:val="13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When an electric utility files with the commission to true-up its RAM the filing shall be accompanied by—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Pre-filed testimony th</w:t>
      </w:r>
      <w:r>
        <w:t>at includes a discussion detailing the material factors which contributed to the true-up amount;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 following information in electronic format, where available, with all links and formulas intact: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Any revision to the calculation of the net base ener</w:t>
      </w:r>
      <w:r>
        <w:t>gy cost for the accumulation period;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B. Any other proposed adjustments or refunds not related to the calculation of the net base energy cost for the accumulation period;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108"/>
        </w:rPr>
        <w:t xml:space="preserve">C. </w:t>
      </w:r>
      <w:r>
        <w:t>The calculation of the monthly amount that was over- billed or under-billed through its RAM;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D. The electric utility’s monthly short-term borrowing rate along with—</w:t>
      </w:r>
    </w:p>
    <w:p w:rsidR="003A0482" w:rsidRDefault="00FC137D">
      <w:pPr>
        <w:pStyle w:val="mmmm"/>
        <w:rPr>
          <w:w w:val="99"/>
        </w:rPr>
      </w:pPr>
      <w:r>
        <w:t xml:space="preserve">(I) An explanation of how that rate was </w:t>
      </w:r>
      <w:r>
        <w:rPr>
          <w:w w:val="99"/>
        </w:rPr>
        <w:t xml:space="preserve">determined; </w:t>
      </w:r>
    </w:p>
    <w:p w:rsidR="003A0482" w:rsidRDefault="00FC137D">
      <w:pPr>
        <w:pStyle w:val="mmmm"/>
      </w:pPr>
      <w:r>
        <w:rPr>
          <w:w w:val="99"/>
        </w:rPr>
        <w:t>(II)</w:t>
      </w:r>
      <w:r>
        <w:t xml:space="preserve"> The calculation of the short-term</w:t>
      </w:r>
      <w:r>
        <w:t xml:space="preserve"> borrowing rate; </w:t>
      </w:r>
    </w:p>
    <w:p w:rsidR="003A0482" w:rsidRDefault="00FC137D">
      <w:pPr>
        <w:pStyle w:val="mmmm"/>
      </w:pPr>
      <w:r>
        <w:t>(III) Identification of any changes in the basis(</w:t>
      </w:r>
      <w:proofErr w:type="spellStart"/>
      <w:r>
        <w:t>es</w:t>
      </w:r>
      <w:proofErr w:type="spellEnd"/>
      <w:r>
        <w:t>) used for determining the short-term borrowing rate since the last RAM rate adjustment; and</w:t>
      </w:r>
    </w:p>
    <w:p w:rsidR="003A0482" w:rsidRDefault="00FC137D">
      <w:pPr>
        <w:pStyle w:val="mmmm"/>
      </w:pPr>
      <w:r>
        <w:t>(IV) If there is a change in the basis(</w:t>
      </w:r>
      <w:proofErr w:type="spellStart"/>
      <w:r>
        <w:t>es</w:t>
      </w:r>
      <w:proofErr w:type="spellEnd"/>
      <w:r>
        <w:t xml:space="preserve">) used for determining the short-term borrowing </w:t>
      </w:r>
      <w:r>
        <w:rPr>
          <w:w w:val="99"/>
        </w:rPr>
        <w:t>rate</w:t>
      </w:r>
      <w:r>
        <w:rPr>
          <w:w w:val="132"/>
        </w:rPr>
        <w:t>,</w:t>
      </w:r>
      <w:r>
        <w:t xml:space="preserve"> a copy(</w:t>
      </w:r>
      <w:proofErr w:type="spellStart"/>
      <w:r>
        <w:t>ies</w:t>
      </w:r>
      <w:proofErr w:type="spellEnd"/>
      <w:r>
        <w:t>) of the changed basis(</w:t>
      </w:r>
      <w:proofErr w:type="spellStart"/>
      <w:r>
        <w:t>es</w:t>
      </w:r>
      <w:proofErr w:type="spellEnd"/>
      <w:r>
        <w:t>) or identification of where it/they may be reviewed;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E. Any additional information that the commission has ordered the electric utility to include in its RAM true-up filing;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w:t>
      </w:r>
      <w:proofErr w:type="spellStart"/>
      <w:r>
        <w:rPr>
          <w:w w:val="99"/>
        </w:rPr>
        <w:t>Workpapers</w:t>
      </w:r>
      <w:proofErr w:type="spellEnd"/>
      <w:r>
        <w:rPr>
          <w:w w:val="132"/>
        </w:rPr>
        <w:t>,</w:t>
      </w:r>
      <w:r>
        <w:t xml:space="preserve"> in electronic format, where available, with all links and formulas intact, supporting all items in this subsection, shall be submitted in EFIS and provided to staff, OPC, and other parties</w:t>
      </w:r>
      <w:r>
        <w:rPr>
          <w:w w:val="132"/>
        </w:rPr>
        <w:t>.</w:t>
      </w:r>
    </w:p>
    <w:p w:rsidR="003A0482" w:rsidRDefault="00FC137D">
      <w:pPr>
        <w:pStyle w:val="m"/>
        <w:keepLines w:val="0"/>
        <w:spacing w:before="200" w:line="196" w:lineRule="exact"/>
        <w:ind w:firstLine="0"/>
        <w:rPr>
          <w:rStyle w:val="Normal1"/>
          <w:rFonts w:ascii="CG Times" w:eastAsia="CG Times" w:hAnsi="CG Times" w:cs="CG Times"/>
          <w:w w:val="98"/>
          <w:sz w:val="18"/>
        </w:rPr>
      </w:pPr>
      <w:r>
        <w:rPr>
          <w:rStyle w:val="Normal1"/>
          <w:rFonts w:ascii="CG Times" w:eastAsia="CG Times" w:hAnsi="CG Times" w:cs="CG Times"/>
          <w:w w:val="98"/>
          <w:sz w:val="18"/>
        </w:rPr>
        <w:t>(B) The electric utility shall initiate a new file in EFIS design</w:t>
      </w:r>
      <w:r>
        <w:rPr>
          <w:rStyle w:val="Normal1"/>
          <w:rFonts w:ascii="CG Times" w:eastAsia="CG Times" w:hAnsi="CG Times" w:cs="CG Times"/>
          <w:w w:val="98"/>
          <w:sz w:val="18"/>
        </w:rPr>
        <w:t>ated as an “electric other” (EO) file number for each true-up of its RAM.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The electric utility must be current on its submission of its periodic reporting requirements as required by section (5) and surveillance monitoring reports at the time that it f</w:t>
      </w:r>
      <w:r>
        <w:t xml:space="preserve">iles its true-up of its RAM in order for the commission to process the electric utility’s requested true-up of any </w:t>
      </w:r>
      <w:r>
        <w:rPr>
          <w:w w:val="105"/>
        </w:rPr>
        <w:t xml:space="preserve">over- or </w:t>
      </w:r>
      <w:r>
        <w:rPr>
          <w:w w:val="99"/>
        </w:rPr>
        <w:t>under-billing</w:t>
      </w:r>
      <w:r>
        <w:rPr>
          <w:w w:val="13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8"/>
        </w:rPr>
        <w:t xml:space="preserve">(D) The staff shall examine and analyze the information filed and submitted by the electric utility pursuant to this </w:t>
      </w:r>
      <w:r>
        <w:rPr>
          <w:w w:val="98"/>
        </w:rPr>
        <w:t xml:space="preserve">rule and additional information obtained through discovery and as ordered by the commission, to determine whether the true-up amount is in accordance with the provisions of this rule, section 386.266, </w:t>
      </w:r>
      <w:proofErr w:type="spellStart"/>
      <w:r>
        <w:rPr>
          <w:w w:val="98"/>
        </w:rPr>
        <w:t>RSMo</w:t>
      </w:r>
      <w:proofErr w:type="spellEnd"/>
      <w:r>
        <w:rPr>
          <w:w w:val="98"/>
        </w:rPr>
        <w:t>, and the RAM established in the electric utility’s</w:t>
      </w:r>
      <w:r>
        <w:rPr>
          <w:w w:val="98"/>
        </w:rPr>
        <w:t xml:space="preserve"> most recent general rate proceeding. In filings to adjust the FAR, the twenty- (20-) and ten- (10-) </w:t>
      </w:r>
      <w:r>
        <w:t xml:space="preserve">day time limits in 4 CSR 240-2.090(2) shall be reduced to fifteen (15) and seven (7) days, respectively. The staff shall submit a recommendation regarding </w:t>
      </w:r>
      <w:r>
        <w:t xml:space="preserve">its examination and analysis to the commission not later than thirty (30) days after the electric utility files for a true-up </w:t>
      </w:r>
      <w:r>
        <w:rPr>
          <w:w w:val="99"/>
        </w:rPr>
        <w:t>amount</w:t>
      </w:r>
      <w:r>
        <w:rPr>
          <w:w w:val="13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(E)</w:t>
      </w:r>
      <w:r>
        <w:rPr>
          <w:rStyle w:val="Normal1"/>
          <w:rFonts w:ascii="CG Times" w:eastAsia="CG Times" w:hAnsi="CG Times" w:cs="CG Times"/>
          <w:sz w:val="18"/>
        </w:rPr>
        <w:t> </w:t>
      </w:r>
      <w:r>
        <w:rPr>
          <w:rStyle w:val="Normal1"/>
          <w:rFonts w:ascii="CG Times" w:eastAsia="CG Times" w:hAnsi="CG Times" w:cs="CG Times"/>
          <w:sz w:val="18"/>
        </w:rPr>
        <w:t>OPC and other parties may file a response to the proposed true-up amount within forty (40) days of the electric utilit</w:t>
      </w:r>
      <w:r>
        <w:rPr>
          <w:rStyle w:val="Normal1"/>
          <w:rFonts w:ascii="CG Times" w:eastAsia="CG Times" w:hAnsi="CG Times" w:cs="CG Times"/>
          <w:sz w:val="18"/>
        </w:rPr>
        <w:t xml:space="preserve">y true-up filing.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Within sixty (60) days of the electric utility’s true-up filing the commission shall issue an order—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Approving the true-up filing and the true-up amount; or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If it determines that the true-up amount is incorrect, rejecting the p</w:t>
      </w:r>
      <w:r>
        <w:t xml:space="preserve">roposed tariff sheet(s) containing the true-up amount, suspending the timeline of the true-up filing, setting a prehearing </w:t>
      </w:r>
      <w:r>
        <w:rPr>
          <w:w w:val="99"/>
        </w:rPr>
        <w:t>date</w:t>
      </w:r>
      <w:r>
        <w:rPr>
          <w:w w:val="132"/>
        </w:rPr>
        <w:t>,</w:t>
      </w:r>
      <w:r>
        <w:t xml:space="preserve"> and ordering the parties to propose a procedural </w:t>
      </w:r>
      <w:r>
        <w:rPr>
          <w:w w:val="99"/>
        </w:rPr>
        <w:t>schedule</w:t>
      </w:r>
      <w:r>
        <w:rPr>
          <w:w w:val="132"/>
        </w:rPr>
        <w:t>.</w:t>
      </w:r>
      <w:r>
        <w:t xml:space="preserve"> The commission shall allow the electric utility to file tariff sheet</w:t>
      </w:r>
      <w:r>
        <w:t xml:space="preserve">(s) to implement interim FARs reflecting any part of the true-up amount that is not in </w:t>
      </w:r>
      <w:r>
        <w:t xml:space="preserve">question, </w:t>
      </w:r>
      <w:r>
        <w:t xml:space="preserve">and questions about the correctness of the true-up amount will not delay adjustments to FAR rates unrelated to the </w:t>
      </w:r>
      <w:r>
        <w:t>true-up.</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(G) If the staff, OPC or other party which </w:t>
      </w:r>
      <w:r>
        <w:rPr>
          <w:w w:val="99"/>
        </w:rPr>
        <w:t xml:space="preserve">receives </w:t>
      </w:r>
      <w:r>
        <w:t>the information that the electric utility is required to submit by this rule and as ordered by the commission in a previous proceeding, believes the information is insufficient to make a recommendation re</w:t>
      </w:r>
      <w:r>
        <w:t xml:space="preserve">garding the electric utility’s true-up filing, it shall notify the electric utility within ten (10) days of the electric utility’s filing and identify the information required. The electric utility shall supply the information identified by the </w:t>
      </w:r>
      <w:r>
        <w:rPr>
          <w:w w:val="99"/>
        </w:rPr>
        <w:t>party</w:t>
      </w:r>
      <w:r>
        <w:rPr>
          <w:w w:val="132"/>
        </w:rPr>
        <w:t>,</w:t>
      </w:r>
      <w:r>
        <w:t xml:space="preserve"> or s</w:t>
      </w:r>
      <w:r>
        <w:t xml:space="preserve">hall notify the party that it believes the information provided was responsive to the </w:t>
      </w:r>
      <w:r>
        <w:rPr>
          <w:w w:val="99"/>
        </w:rPr>
        <w:t>requirements</w:t>
      </w:r>
      <w:r>
        <w:rPr>
          <w:w w:val="132"/>
        </w:rPr>
        <w:t>,</w:t>
      </w:r>
      <w:r>
        <w:t xml:space="preserve"> within ten (10) days of the request. If the electric utility does not timely supply the information, the party asserting the failure to provide the required</w:t>
      </w:r>
      <w:r>
        <w:t xml:space="preserve"> information must timely file a motion to compel with the </w:t>
      </w:r>
      <w:r>
        <w:t>commission.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w w:val="97"/>
        </w:rPr>
      </w:pPr>
      <w:r>
        <w:rPr>
          <w:w w:val="97"/>
        </w:rPr>
        <w:t>1. While the commission is considering the motion to compel, the processing timeline for the determination of the true-up amount shall be suspended. If the commission then issues an orde</w:t>
      </w:r>
      <w:r>
        <w:rPr>
          <w:w w:val="97"/>
        </w:rPr>
        <w:t>r requiring the information to be provided, the time necessary for the information to be provided shall further extend the processing timeline. If the commission issues an order compelling discovery, interest will not be accrued by the utility from the tim</w:t>
      </w:r>
      <w:r>
        <w:rPr>
          <w:w w:val="97"/>
        </w:rPr>
        <w:t>e the commission receives a motion to compel until the time that the utility provides the requested information. For good cause shown the commission may further suspend this timeline.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w w:val="98"/>
        </w:rPr>
      </w:pPr>
      <w:r>
        <w:rPr>
          <w:w w:val="98"/>
        </w:rPr>
        <w:t>2. If the party requesting the information can demonstrate to the commis</w:t>
      </w:r>
      <w:r>
        <w:rPr>
          <w:w w:val="98"/>
        </w:rPr>
        <w:t xml:space="preserve">sion that the true-up amount will result in a reduction in the FAR, the processing timeline shall continue with the best information available. When the electric utility provides the necessary information, the FAR shall be adjusted again, if necessary, to </w:t>
      </w:r>
      <w:r>
        <w:rPr>
          <w:w w:val="98"/>
        </w:rPr>
        <w:t>reflect the additional information provided by the electric utility.</w:t>
      </w:r>
    </w:p>
    <w:p w:rsidR="003A0482" w:rsidRDefault="00FC137D">
      <w:pPr>
        <w:pStyle w:val="text"/>
        <w:spacing w:line="216" w:lineRule="auto"/>
      </w:pPr>
      <w:r>
        <w:t>(10) Duration of RAMs and Requirement for General Rate Case</w:t>
      </w:r>
      <w:r>
        <w:rPr>
          <w:w w:val="132"/>
        </w:rPr>
        <w:t>.</w:t>
      </w:r>
      <w:r>
        <w:t xml:space="preserve"> Once a RAM is approved by the commission, it shall </w:t>
      </w:r>
      <w:r>
        <w:rPr>
          <w:w w:val="110"/>
        </w:rPr>
        <w:t>r</w:t>
      </w:r>
      <w:r>
        <w:rPr>
          <w:w w:val="99"/>
        </w:rPr>
        <w:t xml:space="preserve">emain </w:t>
      </w:r>
      <w:r>
        <w:t>in effect for a term of not more than four (4) years unless the comm</w:t>
      </w:r>
      <w:r>
        <w:t xml:space="preserve">ission earlier authorizes the modification, extension, or discontinuance of the RAM in a general rate proceeding, although an electric utility may submit proposed rate sheets to implement periodic adjustments to its FAC rates between general rate </w:t>
      </w:r>
      <w:r>
        <w:rPr>
          <w:w w:val="103"/>
        </w:rPr>
        <w:t>pr</w:t>
      </w:r>
      <w:r>
        <w:rPr>
          <w:w w:val="99"/>
        </w:rPr>
        <w:t>oceedin</w:t>
      </w:r>
      <w:r>
        <w:rPr>
          <w:w w:val="99"/>
        </w:rPr>
        <w:t>gs</w:t>
      </w:r>
      <w:r>
        <w:rPr>
          <w:w w:val="13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If the commission approves a RAM for an electric utility, the electric utility must file a general rate case with the effective date of new rates to be no later than four (4) years after the effective date of the commission order implementing the R</w:t>
      </w:r>
      <w:r>
        <w:t>AM, assuming the maximum statutory suspension of the rates so filed.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rPr>
          <w:rStyle w:val="Normal1"/>
          <w:rFonts w:ascii="CG Times" w:eastAsia="CG Times" w:hAnsi="CG Times" w:cs="CG Times"/>
          <w:sz w:val="18"/>
        </w:rPr>
        <w:t>1. The four- (4-) year period shall not include any periods in which the electric utility is prohibited from collecting any charges under the RAM, or any period for which charges collecte</w:t>
      </w:r>
      <w:r>
        <w:rPr>
          <w:rStyle w:val="Normal1"/>
          <w:rFonts w:ascii="CG Times" w:eastAsia="CG Times" w:hAnsi="CG Times" w:cs="CG Times"/>
          <w:sz w:val="18"/>
        </w:rPr>
        <w:t>d under the RAM must be fully refunded. In the event a court determines that the RAM is unlawful and all monies collected are fully refunded as a result of such a decision, the electric utility shall be relieved of any obligation to file a general rate cas</w:t>
      </w:r>
      <w:r>
        <w:rPr>
          <w:rStyle w:val="Normal1"/>
          <w:rFonts w:ascii="CG Times" w:eastAsia="CG Times" w:hAnsi="CG Times" w:cs="CG Times"/>
          <w:sz w:val="18"/>
        </w:rPr>
        <w:t>e. The term fully refunded as used in this section does not include amounts refunded as a result of reductions in fuel or purchased power costs minus fuel-related revenues or prudence adjustments.</w:t>
      </w:r>
    </w:p>
    <w:p w:rsidR="003A0482" w:rsidRDefault="00FC137D">
      <w:pPr>
        <w:pStyle w:val="text"/>
        <w:spacing w:line="216" w:lineRule="auto"/>
      </w:pPr>
      <w:r>
        <w:t>(11) Prudence Reviews Respecting RAMs</w:t>
      </w:r>
      <w:r>
        <w:rPr>
          <w:w w:val="132"/>
        </w:rPr>
        <w:t>.</w:t>
      </w:r>
      <w:r>
        <w:t xml:space="preserve">  A prudence </w:t>
      </w:r>
      <w:r>
        <w:rPr>
          <w:w w:val="110"/>
        </w:rPr>
        <w:t>r</w:t>
      </w:r>
      <w:r>
        <w:rPr>
          <w:w w:val="99"/>
        </w:rPr>
        <w:t xml:space="preserve">eview </w:t>
      </w:r>
      <w:r>
        <w:t>o</w:t>
      </w:r>
      <w:r>
        <w:t xml:space="preserve">f the costs and revenues subject to the RAM shall be conducted no less frequently than at eighteen- (18-) month </w:t>
      </w:r>
      <w:r>
        <w:t>interv</w:t>
      </w:r>
      <w:r>
        <w:rPr>
          <w:w w:val="99"/>
        </w:rPr>
        <w:t>als</w:t>
      </w:r>
      <w:r>
        <w:rPr>
          <w:w w:val="13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All amounts ordered refunded by the commission shall include interest at the electric utility’s short-term borrowing rate.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(B) Th</w:t>
      </w:r>
      <w:r>
        <w:rPr>
          <w:rStyle w:val="Normal1"/>
          <w:rFonts w:ascii="CG Times" w:eastAsia="CG Times" w:hAnsi="CG Times" w:cs="CG Times"/>
          <w:sz w:val="18"/>
        </w:rPr>
        <w:t>e staff shall file notice within ten (10) days of starting its prudence review and shall submit a recommendation regarding its examination and analysis to the commission not later than one hundred eighty (180) days after initiating its prudence review. Par</w:t>
      </w:r>
      <w:r>
        <w:rPr>
          <w:rStyle w:val="Normal1"/>
          <w:rFonts w:ascii="CG Times" w:eastAsia="CG Times" w:hAnsi="CG Times" w:cs="CG Times"/>
          <w:sz w:val="18"/>
        </w:rPr>
        <w:t>ties to the prudence review proceeding shall have ten (10) days after the staff files its recommendation to request a hearing. The commission shall issue an order not later than thirty (30) days after the staff files its recommendation if no party requests</w:t>
      </w:r>
      <w:r>
        <w:rPr>
          <w:rStyle w:val="Normal1"/>
          <w:rFonts w:ascii="CG Times" w:eastAsia="CG Times" w:hAnsi="CG Times" w:cs="CG Times"/>
          <w:sz w:val="18"/>
        </w:rPr>
        <w:t xml:space="preserve"> a hearing.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1. If the staff, OPC, or other party auditing the RAM believes that insufficient information has been supplied to make a recommendation regarding the prudence of the electric utility’s RAM, it may utilize discovery to obtain the information it </w:t>
      </w:r>
      <w:r>
        <w:rPr>
          <w:rStyle w:val="Normal1"/>
          <w:rFonts w:ascii="CG Times" w:eastAsia="CG Times" w:hAnsi="CG Times" w:cs="CG Times"/>
          <w:sz w:val="18"/>
        </w:rPr>
        <w:t>seeks. If the electric utility does not timely supply the information, the party asserting the failure to provide the required information must timely file a motion to compel with the commission. While the commission is considering the motion to compel the</w:t>
      </w:r>
      <w:r>
        <w:rPr>
          <w:rStyle w:val="Normal1"/>
          <w:rFonts w:ascii="CG Times" w:eastAsia="CG Times" w:hAnsi="CG Times" w:cs="CG Times"/>
          <w:sz w:val="18"/>
        </w:rPr>
        <w:t xml:space="preserve"> processing timeline shall be suspended. If the commission then issues an order requiring the information to be provided, the time necessary for the information to be provided shall further extend the processing timeline. For good cause shown the commissio</w:t>
      </w:r>
      <w:r>
        <w:rPr>
          <w:rStyle w:val="Normal1"/>
          <w:rFonts w:ascii="CG Times" w:eastAsia="CG Times" w:hAnsi="CG Times" w:cs="CG Times"/>
          <w:sz w:val="18"/>
        </w:rPr>
        <w:t>n may further suspend this timeline.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2. If the timeline is extended due to an electric utility’s failure to timely provide sufficient responses to discovery and a refund is due to the customers, the electric utility shall refund all imprudently incurred co</w:t>
      </w:r>
      <w:r>
        <w:rPr>
          <w:rStyle w:val="Normal1"/>
          <w:rFonts w:ascii="CG Times" w:eastAsia="CG Times" w:hAnsi="CG Times" w:cs="CG Times"/>
          <w:sz w:val="18"/>
        </w:rPr>
        <w:t>sts plus interest at the electric utility’s short-term borrowing rate.</w:t>
      </w:r>
    </w:p>
    <w:p w:rsidR="003A0482" w:rsidRDefault="00FC137D">
      <w:pPr>
        <w:pStyle w:val="text"/>
        <w:keepLines w:val="0"/>
        <w:spacing w:line="216" w:lineRule="auto"/>
      </w:pPr>
      <w:r>
        <w:rPr>
          <w:rStyle w:val="Normal1"/>
          <w:rFonts w:ascii="CG Times" w:eastAsia="CG Times" w:hAnsi="CG Times" w:cs="CG Times"/>
          <w:sz w:val="18"/>
        </w:rPr>
        <w:t>(12) Disclosure on Customers’ Bills. Any amounts charged under a commission-approved RAM shall be separately disclosed on each customer’s bill. Proposed language regarding this disclosure shall be submitted to the commission for the commission’s approval i</w:t>
      </w:r>
      <w:r>
        <w:rPr>
          <w:rStyle w:val="Normal1"/>
          <w:rFonts w:ascii="CG Times" w:eastAsia="CG Times" w:hAnsi="CG Times" w:cs="CG Times"/>
          <w:sz w:val="18"/>
        </w:rPr>
        <w:t>n the general rate proceeding establishing, modifying, or continuing the RAM.</w:t>
      </w:r>
    </w:p>
    <w:p w:rsidR="003A0482" w:rsidRDefault="00FC137D">
      <w:pPr>
        <w:pStyle w:val="text"/>
        <w:spacing w:line="216" w:lineRule="auto"/>
      </w:pPr>
      <w:r>
        <w:t xml:space="preserve">(13) Rate Design of the RAM. The design of the RAM rates shall reflect differences in losses incurred in the delivery of electricity at different voltage levels for the electric </w:t>
      </w:r>
      <w:r>
        <w:t xml:space="preserve">utility’s different rate </w:t>
      </w:r>
      <w:r>
        <w:rPr>
          <w:w w:val="97"/>
        </w:rPr>
        <w:t>classes</w:t>
      </w:r>
      <w:r>
        <w:t xml:space="preserve"> as determined by periodically conducting </w:t>
      </w:r>
      <w:r>
        <w:rPr>
          <w:w w:val="97"/>
        </w:rPr>
        <w:t xml:space="preserve">Missouri jurisdictional </w:t>
      </w:r>
      <w:r>
        <w:t>system loss studies</w:t>
      </w:r>
      <w:r>
        <w:rPr>
          <w:w w:val="130"/>
        </w:rPr>
        <w:t>.</w:t>
      </w:r>
      <w:r>
        <w:t xml:space="preserv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When the electric utility initially seeks authority to use a RAM, the end of the twelve- (12-) month period of actual data collected</w:t>
      </w:r>
      <w:r>
        <w:t xml:space="preserve"> that is used in its Missouri jurisdictional system loss study must be within twenty-four (24) months </w:t>
      </w:r>
      <w:r>
        <w:rPr>
          <w:w w:val="96"/>
        </w:rPr>
        <w:t xml:space="preserve">of </w:t>
      </w:r>
      <w:r>
        <w:t xml:space="preserve">the date the utility files its general rate proceeding first requesting a RAM.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When the electric utility seeks to continue or modify its RAM, the </w:t>
      </w:r>
      <w:r>
        <w:t xml:space="preserve">end of the twelve- (12-) month period </w:t>
      </w:r>
      <w:r>
        <w:rPr>
          <w:w w:val="99"/>
        </w:rPr>
        <w:t>o</w:t>
      </w:r>
      <w:r>
        <w:rPr>
          <w:w w:val="105"/>
        </w:rPr>
        <w:t xml:space="preserve">f </w:t>
      </w:r>
      <w:r>
        <w:t>actual data collected that is used in its Missouri jurisdictional system loss study must be no earlier than  four (4) years before the date the utility files the general rate proceeding seeking to continue or modify its RAM</w:t>
      </w:r>
      <w:r>
        <w:rPr>
          <w:w w:val="110"/>
        </w:rPr>
        <w:t>.</w:t>
      </w:r>
      <w:r>
        <w:rPr>
          <w:w w:val="110"/>
        </w:rPr>
        <w:br w:type="column"/>
      </w:r>
    </w:p>
    <w:p w:rsidR="003A0482" w:rsidRDefault="00FC137D">
      <w:pPr>
        <w:pStyle w:val="text"/>
        <w:keepLines w:val="0"/>
        <w:spacing w:line="216" w:lineRule="auto"/>
      </w:pPr>
      <w:r>
        <w:t>(14) Incentive Mechanism or Pe</w:t>
      </w:r>
      <w:r>
        <w:t xml:space="preserve">rformance-Based </w:t>
      </w:r>
      <w:r>
        <w:rPr>
          <w:w w:val="105"/>
        </w:rPr>
        <w:t>Pr</w:t>
      </w:r>
      <w:r>
        <w:rPr>
          <w:w w:val="102"/>
        </w:rPr>
        <w:t>ogr</w:t>
      </w:r>
      <w:r>
        <w:rPr>
          <w:w w:val="105"/>
        </w:rPr>
        <w:t xml:space="preserve">am. </w:t>
      </w:r>
      <w:r>
        <w:t xml:space="preserve">During a general rate proceeding in which an electric utility has </w:t>
      </w:r>
      <w:r>
        <w:rPr>
          <w:w w:val="103"/>
        </w:rPr>
        <w:t>pr</w:t>
      </w:r>
      <w:r>
        <w:rPr>
          <w:w w:val="99"/>
        </w:rPr>
        <w:t>o</w:t>
      </w:r>
      <w:r>
        <w:t>posed establishment or modification of a RAM, or in which a RAM may be allowed to continue in effect, any party may propose for the commission’s consideration inc</w:t>
      </w:r>
      <w:r>
        <w:t xml:space="preserve">entive mechanisms or </w:t>
      </w:r>
      <w:r>
        <w:t>perf</w:t>
      </w:r>
      <w:r>
        <w:t xml:space="preserve">ormance- based programs to improve the efficiency and cost effectiveness of the electric utility’s fuel and purchased power procurement activities and/or off-system sales </w:t>
      </w:r>
      <w:r>
        <w:rPr>
          <w:w w:val="99"/>
        </w:rPr>
        <w:t>activities</w:t>
      </w:r>
      <w:r>
        <w:rPr>
          <w:w w:val="13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incentive mechanisms or performance-base</w:t>
      </w:r>
      <w:r>
        <w:t xml:space="preserve">d </w:t>
      </w:r>
      <w:r>
        <w:rPr>
          <w:w w:val="103"/>
        </w:rPr>
        <w:t>pr</w:t>
      </w:r>
      <w:r>
        <w:rPr>
          <w:w w:val="102"/>
        </w:rPr>
        <w:t>ogr</w:t>
      </w:r>
      <w:r>
        <w:rPr>
          <w:w w:val="99"/>
        </w:rPr>
        <w:t xml:space="preserve">ams </w:t>
      </w:r>
      <w:r>
        <w:t xml:space="preserve">may or may not include some or all components of base energy </w:t>
      </w:r>
      <w:r>
        <w:rPr>
          <w:w w:val="99"/>
        </w:rPr>
        <w:t>costs.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Any incentive mechanism or performance-based program shall be structured to align the interests of the electric utility’s customers and shareholders. The anticipated benefit</w:t>
      </w:r>
      <w:r>
        <w:t>s to the electric utility’s customers from the incentive or performance-based program shall equal or exceed the anticipated costs of the mechanism or program to the electric utility’s customers. Customer rates shall include the cost of an incentive mechani</w:t>
      </w:r>
      <w:r>
        <w:t>sm or performance-based program in any time period above what they would be without the incentive mechanism or performance-based program.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(C) If the commission approves an incentive mechanism or performance-based program, such incentive mechanism or perfor</w:t>
      </w:r>
      <w:r>
        <w:rPr>
          <w:rStyle w:val="Normal1"/>
          <w:rFonts w:ascii="CG Times" w:eastAsia="CG Times" w:hAnsi="CG Times" w:cs="CG Times"/>
          <w:sz w:val="18"/>
        </w:rPr>
        <w:t>mance-based program shall be binding on the commission for the entire term of the incentive mechanism or performance-based program. If the commission approves an incentive mechanism or performance-based program, such incentive mechanism or performance base</w:t>
      </w:r>
      <w:r>
        <w:rPr>
          <w:rStyle w:val="Normal1"/>
          <w:rFonts w:ascii="CG Times" w:eastAsia="CG Times" w:hAnsi="CG Times" w:cs="CG Times"/>
          <w:sz w:val="18"/>
        </w:rPr>
        <w:t xml:space="preserve">d program shall be binding on the electric utility for the entire term of the incentive mechanism or performance-based program unless otherwise ordered or conditioned by the commission. </w:t>
      </w:r>
    </w:p>
    <w:p w:rsidR="003A0482" w:rsidRDefault="00FC137D">
      <w:pPr>
        <w:pStyle w:val="text"/>
        <w:spacing w:line="216" w:lineRule="auto"/>
        <w:rPr>
          <w:rStyle w:val="Normal1"/>
          <w:rFonts w:ascii="CG Times" w:eastAsia="CG Times" w:hAnsi="CG Times" w:cs="CG Times"/>
          <w:sz w:val="18"/>
        </w:rPr>
      </w:pPr>
      <w:r>
        <w:rPr>
          <w:rStyle w:val="Normal1"/>
          <w:rFonts w:ascii="CG Times" w:eastAsia="CG Times" w:hAnsi="CG Times" w:cs="CG Times"/>
          <w:sz w:val="18"/>
        </w:rPr>
        <w:t>(15) Pre-Existing Adjustment Mechanisms, Tariffs, and Regulatory Plan</w:t>
      </w:r>
      <w:r>
        <w:rPr>
          <w:rStyle w:val="Normal1"/>
          <w:rFonts w:ascii="CG Times" w:eastAsia="CG Times" w:hAnsi="CG Times" w:cs="CG Times"/>
          <w:sz w:val="18"/>
        </w:rPr>
        <w:t>s. The provisions of this rule shall not affect—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(A) Any adjustment mechanism, tariff, incentive plan, or other ratemaking mechanism that was approved by the commission and in effect prior to the effective date of this rule;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(B) Any experimental regula</w:t>
      </w:r>
      <w:r>
        <w:rPr>
          <w:rStyle w:val="Normal1"/>
          <w:rFonts w:ascii="CG Times" w:eastAsia="CG Times" w:hAnsi="CG Times" w:cs="CG Times"/>
          <w:sz w:val="18"/>
        </w:rPr>
        <w:t>tory plan that was approved by the commission and in effect prior to the effective date of this rule.</w:t>
      </w:r>
    </w:p>
    <w:p w:rsidR="003A0482" w:rsidRDefault="00FC137D">
      <w:pPr>
        <w:pStyle w:val="text"/>
        <w:keepLines w:val="0"/>
        <w:spacing w:line="216" w:lineRule="auto"/>
        <w:rPr>
          <w:rStyle w:val="Normal1"/>
          <w:rFonts w:ascii="CG Times" w:eastAsia="CG Times" w:hAnsi="CG Times" w:cs="CG Times"/>
          <w:sz w:val="18"/>
        </w:rPr>
      </w:pPr>
      <w:r>
        <w:rPr>
          <w:rStyle w:val="Normal1"/>
          <w:rFonts w:ascii="CG Times" w:eastAsia="CG Times" w:hAnsi="CG Times" w:cs="CG Times"/>
          <w:sz w:val="18"/>
        </w:rPr>
        <w:t>(16) Nothing in this rule shall preclude a complaint case from being filed, as provided by law. If a complaint is filed on the grounds that an electric ut</w:t>
      </w:r>
      <w:r>
        <w:rPr>
          <w:rStyle w:val="Normal1"/>
          <w:rFonts w:ascii="CG Times" w:eastAsia="CG Times" w:hAnsi="CG Times" w:cs="CG Times"/>
          <w:sz w:val="18"/>
        </w:rPr>
        <w:t>ility is acting in violation of its approved RAM tariff sheets or on the grounds that its rates have become unjust and unreasonable, the commission shall issue a procedural schedule that includes a clear delineation of the case timeline no later than sixty</w:t>
      </w:r>
      <w:r>
        <w:rPr>
          <w:rStyle w:val="Normal1"/>
          <w:rFonts w:ascii="CG Times" w:eastAsia="CG Times" w:hAnsi="CG Times" w:cs="CG Times"/>
          <w:sz w:val="18"/>
        </w:rPr>
        <w:t xml:space="preserve"> (60) days from the date the complaint is filed.</w:t>
      </w:r>
    </w:p>
    <w:p w:rsidR="003A0482" w:rsidRDefault="00FC137D">
      <w:pPr>
        <w:pStyle w:val="text"/>
        <w:spacing w:line="216" w:lineRule="auto"/>
      </w:pPr>
      <w:r>
        <w:t>(17) Party status and rights in RAM proceedings</w:t>
      </w:r>
      <w:r>
        <w:rPr>
          <w:w w:val="10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Each party to the most recent general rate proceeding in which the commission established, continued, or modified the electric utility’s RAM shall be a pa</w:t>
      </w:r>
      <w:r>
        <w:t xml:space="preserve">rty to each subsequent related RAM  rate  adjustment  proceeding, RAM  true-up </w:t>
      </w:r>
      <w:r>
        <w:rPr>
          <w:w w:val="99"/>
        </w:rPr>
        <w:t>proceedin</w:t>
      </w:r>
      <w:r>
        <w:rPr>
          <w:w w:val="110"/>
        </w:rPr>
        <w:t xml:space="preserve">g, </w:t>
      </w:r>
      <w:r>
        <w:t>and RAM prudence review proceeding, without applying to the commission for intervention, and shall be provided access to the periodic reports and surveillance monito</w:t>
      </w:r>
      <w:r>
        <w:t xml:space="preserve">ring reports required by this rule during the period of time when they are entitled to be a party to such proceedings without applying for intervention. In any subsequent general rate proceeding, such person or entity must seek and be granted status as an </w:t>
      </w:r>
      <w:proofErr w:type="spellStart"/>
      <w:r>
        <w:t>intervenor</w:t>
      </w:r>
      <w:proofErr w:type="spellEnd"/>
      <w:r>
        <w:t xml:space="preserve"> to be a party to that case and to consequently be a </w:t>
      </w:r>
      <w:r>
        <w:rPr>
          <w:w w:val="99"/>
        </w:rPr>
        <w:t>party</w:t>
      </w:r>
      <w:r>
        <w:rPr>
          <w:w w:val="132"/>
        </w:rPr>
        <w:t>,</w:t>
      </w:r>
      <w:r>
        <w:t xml:space="preserve"> without seeking and being granted status as an </w:t>
      </w:r>
      <w:proofErr w:type="spellStart"/>
      <w:r>
        <w:t>intervenor</w:t>
      </w:r>
      <w:proofErr w:type="spellEnd"/>
      <w:r>
        <w:t xml:space="preserve"> to RAM-related proceedings initiated after that </w:t>
      </w:r>
      <w:r>
        <w:rPr>
          <w:w w:val="99"/>
        </w:rPr>
        <w:t>case</w:t>
      </w:r>
      <w:r>
        <w:rPr>
          <w:w w:val="132"/>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(B) Anyone may seek to intervene, pursuant to 4 CSR 240-2.075, in any RAM </w:t>
      </w:r>
      <w:r>
        <w:rPr>
          <w:rStyle w:val="Normal1"/>
          <w:rFonts w:ascii="CG Times" w:eastAsia="CG Times" w:hAnsi="CG Times" w:cs="CG Times"/>
          <w:sz w:val="18"/>
        </w:rPr>
        <w:t>rate adjustment proceeding, RAM true-up proceeding, RAM prudence review proceeding, or general rate proceeding to modify, continue, or discontinue a RAM. If no party objects to the intervention request within ten (10) days of when it is filed, then the app</w:t>
      </w:r>
      <w:r>
        <w:rPr>
          <w:rStyle w:val="Normal1"/>
          <w:rFonts w:ascii="CG Times" w:eastAsia="CG Times" w:hAnsi="CG Times" w:cs="CG Times"/>
          <w:sz w:val="18"/>
        </w:rPr>
        <w:t>licant for intervention shall be deemed to have been granted intervention without a specific commission order, unless within the above-referenced ten- (10-) day period the commission denies the application for intervention on its own motion. If an objectio</w:t>
      </w:r>
      <w:r>
        <w:rPr>
          <w:rStyle w:val="Normal1"/>
          <w:rFonts w:ascii="CG Times" w:eastAsia="CG Times" w:hAnsi="CG Times" w:cs="CG Times"/>
          <w:sz w:val="18"/>
        </w:rPr>
        <w:t>n to the application for intervention is filed on or before the end of the above-referenced ten- (10-) day period, the commission shall rule on the application and the objection within ten (10) days of the filing of the objection.</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sz w:val="18"/>
        </w:rPr>
        <w:t>(18) Discovery.  Each dis</w:t>
      </w:r>
      <w:r>
        <w:rPr>
          <w:rStyle w:val="Normal1"/>
          <w:rFonts w:ascii="CG Times" w:eastAsia="CG Times" w:hAnsi="CG Times" w:cs="CG Times"/>
          <w:sz w:val="18"/>
        </w:rPr>
        <w:t xml:space="preserve">covery response that a party obtains in general rate proceedings where the commission approves, modifies, rejects, continues, or discontinues a RAM and in related subsequent RAM rate adjustment proceedings, RAM true-up proceedings, and RAM prudence review </w:t>
      </w:r>
      <w:r>
        <w:rPr>
          <w:rStyle w:val="Normal1"/>
          <w:rFonts w:ascii="CG Times" w:eastAsia="CG Times" w:hAnsi="CG Times" w:cs="CG Times"/>
          <w:sz w:val="18"/>
        </w:rPr>
        <w:t>proceedings may be offered as evidence in any subsequent RAM rate adjustment proceeding, RAM true-up proceeding, RAM prudence review proceeding, or general rate proceeding to modify, continue, or discontinue its RAM as if the response were made to a discov</w:t>
      </w:r>
      <w:r>
        <w:rPr>
          <w:rStyle w:val="Normal1"/>
          <w:rFonts w:ascii="CG Times" w:eastAsia="CG Times" w:hAnsi="CG Times" w:cs="CG Times"/>
          <w:sz w:val="18"/>
        </w:rPr>
        <w:t>ery request in that proceeding without requiring the party who made the request to resubmit the same discovery request (data request, interrogatory, request for production, request for admission, or deposition), subject to commission ruling on any evidenti</w:t>
      </w:r>
      <w:r>
        <w:rPr>
          <w:rStyle w:val="Normal1"/>
          <w:rFonts w:ascii="CG Times" w:eastAsia="CG Times" w:hAnsi="CG Times" w:cs="CG Times"/>
          <w:sz w:val="18"/>
        </w:rPr>
        <w:t xml:space="preserve">ary objection(s). Unless the commission orders otherwise, </w:t>
      </w:r>
      <w:proofErr w:type="spellStart"/>
      <w:r>
        <w:rPr>
          <w:rStyle w:val="Normal1"/>
          <w:rFonts w:ascii="CG Times" w:eastAsia="CG Times" w:hAnsi="CG Times" w:cs="CG Times"/>
          <w:i/>
          <w:sz w:val="18"/>
        </w:rPr>
        <w:t>sua</w:t>
      </w:r>
      <w:proofErr w:type="spellEnd"/>
      <w:r>
        <w:rPr>
          <w:rStyle w:val="Normal1"/>
          <w:rFonts w:ascii="CG Times" w:eastAsia="CG Times" w:hAnsi="CG Times" w:cs="CG Times"/>
          <w:i/>
          <w:sz w:val="18"/>
        </w:rPr>
        <w:t xml:space="preserve"> </w:t>
      </w:r>
      <w:proofErr w:type="spellStart"/>
      <w:r>
        <w:rPr>
          <w:rStyle w:val="Normal1"/>
          <w:rFonts w:ascii="CG Times" w:eastAsia="CG Times" w:hAnsi="CG Times" w:cs="CG Times"/>
          <w:i/>
          <w:sz w:val="18"/>
        </w:rPr>
        <w:t>sponte</w:t>
      </w:r>
      <w:proofErr w:type="spellEnd"/>
      <w:r>
        <w:rPr>
          <w:rStyle w:val="Normal1"/>
          <w:rFonts w:ascii="CG Times" w:eastAsia="CG Times" w:hAnsi="CG Times" w:cs="CG Times"/>
          <w:sz w:val="18"/>
        </w:rPr>
        <w:t xml:space="preserve"> or on a party’s motion, the discovery response shall have the same protection it was last afforded, by rule or by commission order.</w:t>
      </w:r>
    </w:p>
    <w:p w:rsidR="003A0482" w:rsidRDefault="00FC137D">
      <w:pPr>
        <w:pStyle w:val="text"/>
        <w:spacing w:line="200" w:lineRule="exact"/>
        <w:rPr>
          <w:rStyle w:val="Normal1"/>
          <w:rFonts w:ascii="CG Times" w:eastAsia="CG Times" w:hAnsi="CG Times" w:cs="CG Times"/>
          <w:sz w:val="18"/>
        </w:rPr>
      </w:pPr>
      <w:r>
        <w:rPr>
          <w:rStyle w:val="Normal1"/>
          <w:rFonts w:ascii="CG Times" w:eastAsia="CG Times" w:hAnsi="CG Times" w:cs="CG Times"/>
          <w:sz w:val="18"/>
        </w:rPr>
        <w:t xml:space="preserve">(19) Supplementing and updating discovery responses in </w:t>
      </w:r>
      <w:r>
        <w:rPr>
          <w:rStyle w:val="Normal1"/>
          <w:rFonts w:ascii="CG Times" w:eastAsia="CG Times" w:hAnsi="CG Times" w:cs="CG Times"/>
          <w:sz w:val="18"/>
        </w:rPr>
        <w:t>subsequent related proceedings. A party who provided a discovery response in a prior case as described in section (18) shall be under no obligation to supplement or update that response in a subsequent proceeding, unless the requesting party issues a disco</w:t>
      </w:r>
      <w:r>
        <w:rPr>
          <w:rStyle w:val="Normal1"/>
          <w:rFonts w:ascii="CG Times" w:eastAsia="CG Times" w:hAnsi="CG Times" w:cs="CG Times"/>
          <w:sz w:val="18"/>
        </w:rPr>
        <w:t>very request in the subsequent case which clearly identifies the particular discovery requests to be supplemented or updated and the particular period to be covered by the updated response. A party responding to a request to supplement or update a prior pr</w:t>
      </w:r>
      <w:r>
        <w:rPr>
          <w:rStyle w:val="Normal1"/>
          <w:rFonts w:ascii="CG Times" w:eastAsia="CG Times" w:hAnsi="CG Times" w:cs="CG Times"/>
          <w:sz w:val="18"/>
        </w:rPr>
        <w:t>oceeding discovery response shall supplement or update the discovery response where the responding party has learned or subsequently learns its response is in some material respect insufficiently detailed or incorrect.</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(20) The commission shall establish a</w:t>
      </w:r>
      <w:r>
        <w:rPr>
          <w:rStyle w:val="Normal1"/>
          <w:rFonts w:ascii="CG Times" w:eastAsia="CG Times" w:hAnsi="CG Times" w:cs="CG Times"/>
          <w:sz w:val="18"/>
        </w:rPr>
        <w:t xml:space="preserve"> new case for each general rate proceeding, RAM rate adjustment proceeding, RAM true-up proceeding, and RAM prudence review proceeding. </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sz w:val="18"/>
        </w:rPr>
        <w:t>(21) Right to Discovery Unaffected. In addressing certain discovery matters and the provision of certain information by</w:t>
      </w:r>
      <w:r>
        <w:rPr>
          <w:rStyle w:val="Normal1"/>
          <w:rFonts w:ascii="CG Times" w:eastAsia="CG Times" w:hAnsi="CG Times" w:cs="CG Times"/>
          <w:sz w:val="18"/>
        </w:rPr>
        <w:t xml:space="preserve"> electric utilities, this rule is not intended to restrict the discovery rights of any party.</w:t>
      </w:r>
    </w:p>
    <w:p w:rsidR="003A0482" w:rsidRDefault="00FC137D">
      <w:pPr>
        <w:pStyle w:val="text"/>
      </w:pPr>
      <w:r>
        <w:rPr>
          <w:rStyle w:val="Normal1"/>
          <w:rFonts w:ascii="CG Times" w:eastAsia="CG Times" w:hAnsi="CG Times" w:cs="CG Times"/>
          <w:sz w:val="18"/>
        </w:rPr>
        <w:t>(22) Waiver of Provisions of this Rule. Provisions of this rule may be waived by the commission for good cause.</w:t>
      </w:r>
    </w:p>
    <w:p w:rsidR="003A0482" w:rsidRDefault="00FC137D">
      <w:pPr>
        <w:pStyle w:val="auth"/>
      </w:pPr>
      <w:r>
        <w:t>AUTHORITY: sections 386.250, 386.266, and 393.140,</w:t>
      </w:r>
      <w:r>
        <w:t xml:space="preserve"> </w:t>
      </w:r>
      <w:proofErr w:type="spellStart"/>
      <w:r>
        <w:t>RSMo</w:t>
      </w:r>
      <w:proofErr w:type="spellEnd"/>
      <w:r>
        <w:t xml:space="preserve"> 2016.* This rule originally filed as 4 CSR 240-20.090. Original rule filed June 15, 2006, effective Jan. 30, 2007. Amended: Filed May 24, 2018, effective Jan. 30, 2019. Moved to 20 CSR 4240-20.090, effective Aug. 28, 2019.</w:t>
      </w:r>
    </w:p>
    <w:p w:rsidR="003A0482" w:rsidRDefault="00FC137D">
      <w:pPr>
        <w:pStyle w:val="oa"/>
      </w:pPr>
      <w:r>
        <w:t>*Original authority: 386.25</w:t>
      </w:r>
      <w:r>
        <w:t xml:space="preserve">0, </w:t>
      </w:r>
      <w:proofErr w:type="spellStart"/>
      <w:r>
        <w:t>RSMo</w:t>
      </w:r>
      <w:proofErr w:type="spellEnd"/>
      <w:r>
        <w:t xml:space="preserve"> 1939, amended 1963, 1967, 1977, 1980, 1987, 1988, 1991, 1993, 1995, 1996; 386.266, </w:t>
      </w:r>
      <w:proofErr w:type="spellStart"/>
      <w:r>
        <w:t>RSMo</w:t>
      </w:r>
      <w:proofErr w:type="spellEnd"/>
      <w:r>
        <w:t xml:space="preserve"> 2005; and 393.140, </w:t>
      </w:r>
      <w:proofErr w:type="spellStart"/>
      <w:r>
        <w:t>RSMo</w:t>
      </w:r>
      <w:proofErr w:type="spellEnd"/>
      <w:r>
        <w:t xml:space="preserve"> 1939, amended 1949, 1967.</w:t>
      </w:r>
    </w:p>
    <w:p w:rsidR="003A0482" w:rsidRDefault="003A0482">
      <w:pPr>
        <w:pStyle w:val="text"/>
        <w:spacing w:before="0"/>
      </w:pPr>
    </w:p>
    <w:p w:rsidR="003A0482" w:rsidRDefault="003A0482">
      <w:pPr>
        <w:pStyle w:val="text"/>
        <w:spacing w:before="0"/>
      </w:pPr>
    </w:p>
    <w:p w:rsidR="003A0482" w:rsidRDefault="00FC137D">
      <w:pPr>
        <w:pStyle w:val="text"/>
        <w:spacing w:before="0"/>
        <w:rPr>
          <w:b/>
        </w:rPr>
      </w:pPr>
      <w:r>
        <w:rPr>
          <w:b/>
        </w:rPr>
        <w:t>20 CSR 4240-20.091 Electric Utility Environmental Cost Recovery Mechanisms</w:t>
      </w:r>
    </w:p>
    <w:p w:rsidR="003A0482" w:rsidRDefault="00FC137D">
      <w:pPr>
        <w:pStyle w:val="text"/>
        <w:keepLines w:val="0"/>
        <w:spacing w:line="220" w:lineRule="exact"/>
        <w:rPr>
          <w:i/>
        </w:rPr>
      </w:pPr>
      <w:r>
        <w:rPr>
          <w:i/>
        </w:rPr>
        <w:t xml:space="preserve">PURPOSE: This rule allows the establishment of an Environmental Cost Recovery Mechanism, which allows periodic rate adjustments to reflect net increases or decreases in an electric utility’s prudently incurred costs directly related to compliance with any </w:t>
      </w:r>
      <w:r>
        <w:rPr>
          <w:i/>
        </w:rPr>
        <w:t>federal, state, or local environmental law, regulation, or rule.</w:t>
      </w:r>
    </w:p>
    <w:p w:rsidR="003A0482" w:rsidRDefault="00FC137D">
      <w:pPr>
        <w:pStyle w:val="text"/>
      </w:pPr>
      <w:r>
        <w:t>(1) Definitions. As used in this rule, the following terms mean as follows: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(A) Electric utility means electrical corporation as defined in section 386.020, </w:t>
      </w:r>
      <w:proofErr w:type="spellStart"/>
      <w:r>
        <w:t>RSMo</w:t>
      </w:r>
      <w:proofErr w:type="spellEnd"/>
      <w:r>
        <w:t>, subject to commission regula</w:t>
      </w:r>
      <w:r>
        <w:t xml:space="preserve">tion pursuant to Chapters 386 and 393, </w:t>
      </w:r>
      <w:proofErr w:type="spellStart"/>
      <w:r>
        <w:t>RSMo</w:t>
      </w:r>
      <w:proofErr w:type="spellEnd"/>
      <w: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Environmental Cost Recovery Mechanism (ECRM) means a mechanism established in a general rate proceeding that allows periodic rate adjustments, outside a general rate proceeding, to reflect the net increases </w:t>
      </w:r>
      <w:r>
        <w:t>or decreases in an electric utility’s incurred environmental costs;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Environmental costs means prudently incurred costs, both capital and expense, directly related to compliance with any federal, state, or local environmental law, regulation, or rule.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w:t>
      </w:r>
      <w:r>
        <w:t>. Environmental costs do not include fuel and purchased power costs as defined in 4 CSR 240-20.090(1)(B).</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Prudently incurred costs do not include any increased costs resulting from negligent or wrongful acts or omissions by the utility;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The environm</w:t>
      </w:r>
      <w:r>
        <w:t>ental revenue requirement shall be comprised of the following: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All expensed environmental costs (other than taxes and depreciation associated with capital projects) that are included in the electric utility’s revenue requirement in the general rate proc</w:t>
      </w:r>
      <w:r>
        <w:t>eeding in which the ECRM is established;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 costs (i.e., the return, taxes, and depreciation)</w:t>
      </w:r>
      <w:r>
        <w:rPr>
          <w:b/>
        </w:rPr>
        <w:t xml:space="preserve"> </w:t>
      </w:r>
      <w:r>
        <w:t>of any major capital projects whose primary purpose is to permit the electric utility to comply with any federal, state, or local environmental law, regul</w:t>
      </w:r>
      <w:r>
        <w:t>ation, or rule. Representative examples of such capital projects to be included (as of the date of adoption of this rule) are electrostatic precipitators, fabric filters, nitrous oxide emissions control equipment, and flue gas desulfurization equipment. Th</w:t>
      </w:r>
      <w:r>
        <w:t>e costs of such capital projects shall be those identified on the electric utility’s books and records as of the last day of the test year, as updated, utilized in the general rate proceeding in which the ECRM is established;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General rate proceeding me</w:t>
      </w:r>
      <w:r>
        <w:t>ans a general rate increase proceeding or complaint proceeding before the commission in which all relevant factors that may affect the costs, or rates and charges, of the electric utility are considered by the commission;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Rate class is a customer class</w:t>
      </w:r>
      <w:r>
        <w:t xml:space="preserve"> as defined in an electric utility’s tariff. Generally, rate classes include Residential, Small General Service, Large General Service, and Large Power Service, but may include additional rate classes. Each rate class includes all customers served under al</w:t>
      </w:r>
      <w:r>
        <w:t>l variations of the rate schedules available to that class;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(G) Staff means the staff of the Public Service Commission;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(H) True-up year means the twelve (12)-month period beginning on the first day of the first calendar month following the effective d</w:t>
      </w:r>
      <w:r>
        <w:t>ate of the commission order approving an ECRM unless the effective date is on the first day of the calendar month. If the effective date of the commission order approving a rate mechanism is on the first day of a calendar month, then the true-up year begin</w:t>
      </w:r>
      <w:r>
        <w:t>s on the effective date of the commission order. The first annual true-up period shall end on the last day of the twelfth calendar month following the effective date of the commission order establishing the ECRM. Subsequent true-up years shall be the succe</w:t>
      </w:r>
      <w:r>
        <w:t>eding twelve (12)-month periods. If a general rate proceeding is concluded prior to the conclusion of a true-up year, the true-up year may be less than twelve (12) months. If the commission approves both a fuel adjustment clause mechanism and an ECRM for t</w:t>
      </w:r>
      <w:r>
        <w:t>he electric utility, the true-up year will be the same for both.</w:t>
      </w:r>
    </w:p>
    <w:p w:rsidR="003A0482" w:rsidRDefault="00FC137D">
      <w:pPr>
        <w:pStyle w:val="text"/>
        <w:keepLines w:val="0"/>
      </w:pPr>
      <w:r>
        <w:t xml:space="preserve">(2) Applications to Establish, Continue, or Modify an ECRM. Pursuant to the provisions of this rule, 4 CSR 240-2.060, and section 386.266, </w:t>
      </w:r>
      <w:proofErr w:type="spellStart"/>
      <w:r>
        <w:t>RSMo</w:t>
      </w:r>
      <w:proofErr w:type="spellEnd"/>
      <w:r>
        <w:t>, only an electric utility in a general rate pro</w:t>
      </w:r>
      <w:r>
        <w:t>ceeding may file an application with the commission to establish, continue, or modify an ECRM by filing tariff schedules. Any party in a general rate proceeding in which an ECRM is in effect or proposed may seek to continue, modify, or oppose the ECRM. The</w:t>
      </w:r>
      <w:r>
        <w:t xml:space="preserve"> commission shall approve, modify, or reject such applications to establish an ECRM only after providing the opportunity for a full hearing in a general rate proceeding. The commission shall consider all relevant factors that may affect the costs or overal</w:t>
      </w:r>
      <w:r>
        <w:t>l rates and charges of the petitioning electric utility.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commission may approve the establishment, continuation, or modification of an ECRM and rate schedules implementing an ECRM provided that it finds that the ECRM it approves is reasonably desig</w:t>
      </w:r>
      <w:r>
        <w:t>ned to provide the electric utility with a sufficient opportunity to earn a fair return on equity. Any rate schedule approved to implement an ECRM must conform to the ECRM approved by the commission.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The commission may take into account any change in b</w:t>
      </w:r>
      <w:r>
        <w:t>usiness risk to the utility resulting from establishment, continuation, or modification of the ECRM in setting the electric utility’s allowed return in any rate proceeding, in addition to any other changes in business risk experienced by the electric utili</w:t>
      </w:r>
      <w:r>
        <w:t>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In determining which environmental cost components to include in an ECRM, the commission will consider, but is not limited to only considering, the magnitude of the costs, the ability of the utility to manage the costs, the incentive provided to th</w:t>
      </w:r>
      <w:r>
        <w:t>e utility as a result of the inclusion or exclusion of the cost, and the extent to which the cost is related to environmental compliance.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The commission may, in its discretion, determine what portion of prudently incurred environmental costs may be rec</w:t>
      </w:r>
      <w:r>
        <w:t>overed in an ECRM and what portion shall be recovered in base rates.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Any party to the general rate proceeding may oppose the establishment, continuation, or modification of an ECRM and/or may propose alternative ECRMs for the commission’s consideration</w:t>
      </w:r>
      <w:r>
        <w:t>, including but not limited to modifications to the electric utility’s proposed ECRM.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The ECRM shall be based on known and measurable environmental costs that have been incurred by the electric utility.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(G) If an ECRM is approved, the commission shall </w:t>
      </w:r>
      <w:r>
        <w:t>determine the base environmental revenue requirement.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(H) If costs are requested to be recovered through the ECRM and the revenue to be collected in the ECRM rate schedules exceeds two and one-half percent (2.5%) of the electric </w:t>
      </w:r>
      <w:r>
        <w:t>utility’s Missouri annual gross jurisdictional revenues, the electric utility cannot subsequently request that any cost identified as an environmental cost be recovered through a fuel rate adjustment mechanism.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(I) The electric utility shall include in its</w:t>
      </w:r>
      <w:r>
        <w:t xml:space="preserve"> initial notice to customers regarding the general rate case, a commission approved description of how the costs passed through the proposed ECRM requested shall be applied to monthly bills.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(J) The electric utility shall meet the filing requirements in 4 </w:t>
      </w:r>
      <w:r>
        <w:t>CSR 240-3.162(2), in conjunction with an application to establish an ECRM, and 4 CSR 240-3.162(3), in conjunction with an application to continue or modify an ECRM.</w:t>
      </w:r>
    </w:p>
    <w:p w:rsidR="003A0482" w:rsidRDefault="00FC137D">
      <w:pPr>
        <w:pStyle w:val="text"/>
        <w:keepLines w:val="0"/>
      </w:pPr>
      <w:r>
        <w:t>(3) Application for Discontinuation of an ECRM. The commission shall allow or require the r</w:t>
      </w:r>
      <w:r>
        <w:t xml:space="preserve">ate schedules that define and implement an ECRM to be discontinued and withdrawn only after providing the opportunity for a full hearing in a general rate proceeding. The commission shall consider all relevant factors that affect the cost or overall rates </w:t>
      </w:r>
      <w:r>
        <w:t>and charges of the petitioning electric utility.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Any party to the general rate proceeding may oppose the discontinuation of an ECRM on the grounds that the electric utility is currently experiencing, or in the next four (4) years is likely to experienc</w:t>
      </w:r>
      <w:r>
        <w:t xml:space="preserve">e, declining costs or on any other grounds that would result in a detriment to the public interest. If the commission finds that the electric utility is seeking to discontinue the ECRM under these circumstances, the commission shall not permit the ECRM to </w:t>
      </w:r>
      <w:r>
        <w:t>be discontinued, and shall order its continuation or modification. To continue or modify the ECRM under such circumstances, the commission must find that it provides the electric utility with a sufficient opportunity to earn a fair rate of return on equity</w:t>
      </w:r>
      <w: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The commission may take into account any change in business risk to the corporation resulting from discontinuance of the ECRM in setting the electric utility’s allowed return in any rate proceeding, in addition to any other changes in business risk e</w:t>
      </w:r>
      <w:r>
        <w:t>xperienced by the electric utility.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The electric utility shall include, in its initial notice to customers regarding the general rate case, a commission approved description of why it believes the ECRM should be discontinued.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Subsections (2)(C) thr</w:t>
      </w:r>
      <w:r>
        <w:t>ough (2)(H) shall apply to any proposal for continuation or modification.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The electric utility shall meet the filing requirements in 4 CSR 240-3.162(4).</w:t>
      </w:r>
    </w:p>
    <w:p w:rsidR="003A0482" w:rsidRDefault="00FC137D">
      <w:pPr>
        <w:pStyle w:val="text"/>
        <w:keepLines w:val="0"/>
      </w:pPr>
      <w:r>
        <w:t>(4) Periodic Adjustments of ECRMs. If an electric utility files proposed rate schedules to adjust i</w:t>
      </w:r>
      <w:r>
        <w:t>ts ECRM rates between general rate proceedings, the staff shall examine and analyze the information filed by the electric utility in accordance with 4 CSR 240-3.162 and additional information obtained through discovery, if any, to determine if the proposed</w:t>
      </w:r>
      <w:r>
        <w:t xml:space="preserve"> adjustment to the ECRM is in accordance with the provisions of this rule, section 386.266, </w:t>
      </w:r>
      <w:proofErr w:type="spellStart"/>
      <w:r>
        <w:t>RSMo</w:t>
      </w:r>
      <w:proofErr w:type="spellEnd"/>
      <w:r>
        <w:t>, and the ECRM established in the most recent general rate proceeding. The staff shall submit a recommendation regarding its examination and analysis to the com</w:t>
      </w:r>
      <w:r>
        <w:t xml:space="preserve">mission not later than thirty (30) days after the electric utility files its tariff schedules to adjust its ECRM rates. If the ECRM rate adjustment is in accordance with the provisions of this rule, section 386.266, </w:t>
      </w:r>
      <w:proofErr w:type="spellStart"/>
      <w:r>
        <w:t>RSMo</w:t>
      </w:r>
      <w:proofErr w:type="spellEnd"/>
      <w:r>
        <w:t>, and the ECRM established in the mo</w:t>
      </w:r>
      <w:r>
        <w:t>st recent general rate proceeding, the commission shall either issue an interim rate adjustment order approving the tariff schedules and the ECRM rate adjustments within sixty (60) days of the electric utility’s filing or, if no such order is issued, the t</w:t>
      </w:r>
      <w:r>
        <w:t xml:space="preserve">ariff schedules and the ECRM rate adjustments shall take effect sixty (60) days after the tariff schedules were filed. If the ECRM rate adjustment is not in accordance with the provisions of this rule, section 386.266, </w:t>
      </w:r>
      <w:proofErr w:type="spellStart"/>
      <w:r>
        <w:t>RSMo</w:t>
      </w:r>
      <w:proofErr w:type="spellEnd"/>
      <w:r>
        <w:t xml:space="preserve">, or the ECRM established in the </w:t>
      </w:r>
      <w:r>
        <w:t>most recent rate proceeding, the commission shall reject the proposed rate schedules within sixty (60) days of the electric utility’s filing and may instead order implementation of an appropriate interim rate schedule(s).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periodic adjustments shall</w:t>
      </w:r>
      <w:r>
        <w:t xml:space="preserve"> be limited to the expense items and the capital projects that are used to determine the environmental revenue requirement in the previous general rate proceeding and those investments or expenses necessary to comply with the electric utility’s Environment</w:t>
      </w:r>
      <w:r>
        <w:t>al Compliance Plan for the period the ECRM is in effect.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 costs for capital projects will be eligible for recovery via a periodic adjustment so long as the capital cost of the item when it is placed into service is greater than or equal to the origin</w:t>
      </w:r>
      <w:r>
        <w:t>al cost (as of the time that such least costly capital item was placed into service) of the least costly capital item that was included in the environmental revenue requirement (to be determined as provided in 4 CSR 240-20.091(1)(D));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Waivers from t</w:t>
      </w:r>
      <w:r>
        <w:t>he limitations in this subsection (4)(A) may be sought for capital projects placed into service that could not have been anticipated in the previous general rate proceeding or that do not meet the threshold provided for in the immediately preceding sentenc</w:t>
      </w:r>
      <w:r>
        <w:t>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The periodic adjustment shall reflect a comprehensive measurement of both increases and decreases to the environmental revenue requirement established in the prior general rate proceeding plus the additional environmental costs incurred since the pr</w:t>
      </w:r>
      <w:r>
        <w:t>ior rate proceeding.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Any periodic adjustment made to ECRM rate schedules shall not generate an annual amount of general revenue that exceeds two and one-half percent (2.5%) of the electric utility’s Missouri gross jurisdictional revenues established in</w:t>
      </w:r>
      <w:r>
        <w:t xml:space="preserve"> the electric utility’s most recent general rate proceeding.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Missouri gross jurisdictional revenues shall be the amount established in the electric utility’s most recent general rate proceeding and exclude gross receipts tax, sales tax, and other simila</w:t>
      </w:r>
      <w:r>
        <w:t>r pass-through taxes not included in tariffed rates for regulated services;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 electric utility shall be permitted to collect any applicable gross receipts tax, sales tax, or other similar pass-through taxes, and such taxes shall not be counted against</w:t>
      </w:r>
      <w:r>
        <w:t xml:space="preserve"> the two and one-half percent (2.5%) rate adjustment cap;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Any environmental costs, to the extent addressed by the ECRM, not recovered as a result of the two and one-half percent (2.5%) limitation on rate adjustments may be deferred, at a carrying co</w:t>
      </w:r>
      <w:r>
        <w:t>st each month equal to the utility’s net of tax cost of capital, for recovery in a subsequent year or in the utility’s next general rate proceeding.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An electric utility with an ECRM shall file one (1) mandatory adjustment to its ECRM in each true-up ye</w:t>
      </w:r>
      <w:r>
        <w:t xml:space="preserve">ar coinciding with the true-up of its ECRM. It may also file one (1) additional adjustment to its ECRM within a true-up year with the timing and number of such additional filings to be determined in the general rate proceeding establishing the ECRM and in </w:t>
      </w:r>
      <w:r>
        <w:t>general rate proceedings thereafter.</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The electric utility must be current on its submission of its Surveillance Monitoring Reports as required in section (9) and its monthly reporting requirements as required by 4 CSR 240-3.162(5) in order for the comm</w:t>
      </w:r>
      <w:r>
        <w:t>ission to process the electric utility’s requested ECRM adjustment increasing rates.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If the staff, Office of the Public Counsel (OPC), or other party who receives the information that the electric utility is required to submit in 4 CSR 240-3.162 and as</w:t>
      </w:r>
      <w:r>
        <w:t xml:space="preserve"> ordered by the commission in a previous proceeding, believes that the information required to be submitted pursuant to 4 CSR 240-3.162 and the commission order establishing the ECRM has not been submitted in compliance with that rule, it shall notify the </w:t>
      </w:r>
      <w:r>
        <w:t>electric utility within ten (10) days of the electric utility’s filing of an application or tariff schedules to adjust the ECRM rates and identify the information required. The electric utility shall supply the information identified by the party, or shall</w:t>
      </w:r>
      <w:r>
        <w:t xml:space="preserve"> notify the party that it believes the information provided was in compliance with </w:t>
      </w:r>
      <w:r>
        <w:rPr>
          <w:w w:val="98"/>
        </w:rPr>
        <w:t xml:space="preserve">the requirements of 4 CSR 240-3.162, within ten (10) days of the request. If the electric utility does not timely supply the information, the party asserting the failure to </w:t>
      </w:r>
      <w:r>
        <w:rPr>
          <w:w w:val="98"/>
        </w:rPr>
        <w:t>provide the required information must timely file a motion to compel with the commission. While the commission is considering the motion to compel, the processing time line for the adjustment to increase ECRM rates shall be suspended. If the commission the</w:t>
      </w:r>
      <w:r>
        <w:rPr>
          <w:w w:val="98"/>
        </w:rPr>
        <w:t xml:space="preserve">n issues an order requiring the information be provided, the time necessary for the information to be provided shall further extend the processing time line for the adjustment to increase ECRM rates. For good cause shown the commission may further suspend </w:t>
      </w:r>
      <w:r>
        <w:rPr>
          <w:w w:val="98"/>
        </w:rPr>
        <w:t>this timeline. Any delay in providing sufficient information in compliance with 4 CSR 240-</w:t>
      </w:r>
      <w:r>
        <w:t>3.162 in a request to decrease ECRM rates shall not alter the processing timeline.</w:t>
      </w:r>
    </w:p>
    <w:p w:rsidR="003A0482" w:rsidRDefault="00FC137D">
      <w:pPr>
        <w:pStyle w:val="text"/>
        <w:keepLines w:val="0"/>
      </w:pPr>
      <w:r>
        <w:t>(5) True-ups of an ECRM. An electric utility that files for an ECRM shall include in its tariff schedules and application, if filed in addition to tariff schedules, provision for true-ups on at least an annual basis which shall accurately and appropriately</w:t>
      </w:r>
      <w:r>
        <w:t xml:space="preserve"> remedy any over-collection or under-collection through subsequent rate adjustments or refunds.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subsequent true-up rate adjustments or refunds shall include interest at the electric utility’s short-term borrowing rate. The interest rate on accumula</w:t>
      </w:r>
      <w:r>
        <w:t xml:space="preserve">ted ECRM under-collections or over-collections shall be calculated on a monthly basis for each month the ECRM rate is in effect, equal to the weighted average interest rate paid by the electric utility on short-term debt for that calendar month. This rate </w:t>
      </w:r>
      <w:r>
        <w:t xml:space="preserve">shall then be applied to a simple average of the same month’s beginning and ending cumulative ECRM over-collection or under-collection balance. Each month’s accumulated interest shall be included in the ECRM over-collection or under-collection balances on </w:t>
      </w:r>
      <w:r>
        <w:t>an ongoing basis.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8"/>
        </w:rPr>
        <w:t>(B) The true-up adjustment shall be the difference between the revenue collected and the revenue authorized for collection during the true-up period and billed revenues associated with the ECRM during the true-up peri</w:t>
      </w:r>
      <w:r>
        <w:t>od.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(C) The electric </w:t>
      </w:r>
      <w:r>
        <w:t>utility must be current on its submission of its Surveillance Monitoring Reports as required in section (9) and its monthly reporting requirements as required by 4 CSR 240-3.162(5) at the time that it files its application for a true-up of its ECRM in orde</w:t>
      </w:r>
      <w:r>
        <w:t>r for the commission to process the electric utility’s requested annual true-up of any under-collection.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(D) The staff shall examine and analyze the information filed by the electric utility pursuant to 4 CSR 240-3.162 and additional </w:t>
      </w:r>
      <w:r>
        <w:t xml:space="preserve">information obtained through discovery, to determine whether the true-up is in accordance with the provisions of this rule, section 386.266, </w:t>
      </w:r>
      <w:proofErr w:type="spellStart"/>
      <w:r>
        <w:t>RSMo</w:t>
      </w:r>
      <w:proofErr w:type="spellEnd"/>
      <w:r>
        <w:t>, and the ECRM established in the electric utility’s most recent general rate proceeding. The staff shall submi</w:t>
      </w:r>
      <w:r>
        <w:t>t a recommendation regarding its examination and analysis to the commission not later than thirty (30) days after the electric utility files its tariff schedules for a true-up. The commission shall either issue an order deciding the true-up within sixty (6</w:t>
      </w:r>
      <w:r>
        <w:t>0) days of the electric utility’s filing, suspend the timeline of the true-up in order to receive additional evidence and hold a hearing if needed, or, if no such order is issued, the tariff schedules and the ECRM rate adjustments shall take effect by oper</w:t>
      </w:r>
      <w:r>
        <w:t>ation of law sixty (60) days after the electric utility’s filing.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If the staff, OPC, or other party who receives the information that the electric utility is required to submit in 4 CSR 240-3.162 and, as ordered by the commission in a previous proceedin</w:t>
      </w:r>
      <w:r>
        <w:t>g, believes the information that is required to be submitted pursuant to 4 CSR 240-3.162 and the commission order establishing the ECRM has not been submitted or is insufficient to make a recommendation regarding the electric utility’s true-up filing, it s</w:t>
      </w:r>
      <w:r>
        <w:t>hall notify the electric utility within ten (10) days of the electric utility’s filing and identify the information required. The electric utility shall supply the information identified by the party, or shall notify the party that it believes the informat</w:t>
      </w:r>
      <w:r>
        <w:t>ion provided was responsive to the requirements, within ten (10) days of the request. If the electric utility does not timely supply the information, the party asserting the failure to provide the required information must timely file a motion to compel wi</w:t>
      </w:r>
      <w:r>
        <w:t>th the commission. While the commission is considering the motion to compel, the processing timeline for the adjustment to the ECRM rates shall be suspended. If the commission then issues an order requiring the information to be provided, the time necessar</w:t>
      </w:r>
      <w:r>
        <w:t>y for the information to be provided shall further extend the processing timeline. For good cause shown, the commission may further suspend this timeline.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If the party requesting the information can demonstrate to the commission that the adjustment shal</w:t>
      </w:r>
      <w:r>
        <w:t>l result in a reduction in the ECRM rates, the processing timeline shall continue with the best information available. When the electric utility provides the necessary information, the ECRM shall be adjusted again, if necessary, to reflect the additional i</w:t>
      </w:r>
      <w:r>
        <w:t>nformation provided by the electric utility.</w:t>
      </w:r>
    </w:p>
    <w:p w:rsidR="003A0482" w:rsidRDefault="00FC137D">
      <w:pPr>
        <w:pStyle w:val="text"/>
      </w:pPr>
      <w:r>
        <w:t>(6) Duration of ECRMs and Requirement for General Rate Case. Once an ECRM is approved by the commission, it shall remain in effect for a term of not more than four (4) years unless the commission earlier authori</w:t>
      </w:r>
      <w:r>
        <w:t>zes the modification, extension, or discontinuance of the ECRM in a general rate proceeding, although an electric utility may submit proposed rate schedules to implement periodic adjustments to its ECRM rates between general rate proceedings.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If the co</w:t>
      </w:r>
      <w:r>
        <w:t>mmission approves an ECRM for an electric utility, the electric utility must file a general rate case with the effective date of new rates to be no later than four (4) years after the effective date of the commission order implementing the ECRM, assuming t</w:t>
      </w:r>
      <w:r>
        <w:t>he maximum statutory suspension of the rates so filed.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The four (4)-year period shall not include any periods in which the electric utility is prohibited from collecting any charges under the adjustment mechanism, or any period for which charges collec</w:t>
      </w:r>
      <w:r>
        <w:t>ted under the ECRM must be fully refunded. In the event a court determines that the ECRM is unlawful and all moneys collected are fully refunded as a result of such a decision, the electric utility shall be relieved of any obligation to file a rate case. T</w:t>
      </w:r>
      <w:r>
        <w:t>he term fully refunded as used in this section does not include amounts refunded as a result of reductions in net environmental compliance costs or prudence adjustments.</w:t>
      </w:r>
    </w:p>
    <w:p w:rsidR="003A0482" w:rsidRDefault="00FC137D">
      <w:pPr>
        <w:pStyle w:val="text"/>
      </w:pPr>
      <w:r>
        <w:t>(7) Prudence Reviews Respecting an ECRM. A prudence review of the costs subject to the</w:t>
      </w:r>
      <w:r>
        <w:t xml:space="preserve"> ECRM shall be conducted no less frequently than at eighteen (18)-month intervals.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(A) All amounts ordered refunded by the commission shall include interest at the electric utility’s short-term borrowing rate. The interest shall be calculated on a monthly </w:t>
      </w:r>
      <w:r>
        <w:t>basis in the same manner as described in subsection (5)(A).</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The staff shall submit a recommendation regarding its examination and analysis to the commission not later than one hundred eighty (180) days after the staff initiates its prudence audit. The </w:t>
      </w:r>
      <w:r>
        <w:t>timing and frequency of prudence audits for each ECRM shall be established in the general rate proceeding in which the ECRM is established. The staff shall file notice within ten (10) days of starting its prudence audit. The commission shall issue an order</w:t>
      </w:r>
      <w:r>
        <w:t xml:space="preserve"> not later than two hundred ten (210) days after the staff commences its prudence audit if no party to the proceeding in which the prudence audit is occurring files, within one hundred ninety (190) days of the staff’s commencement of its prudence audit, a </w:t>
      </w:r>
      <w:r>
        <w:t>request for a hearing.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If the staff, OPC, or other party auditing the ECRM believes that insufficient information has been supplied to make a recommendation regarding the prudence of the electric utility’s ECRM, it may utilize discovery to obtain the in</w:t>
      </w:r>
      <w:r>
        <w:t xml:space="preserve">formation it seeks. If the electric utility does not timely supply the information, the party asserting the failure to provide the required information must timely file a motion to compel with the commission. While the commission is considering the motion </w:t>
      </w:r>
      <w:r>
        <w:t>to compel the processing timeline shall be suspended. If the commission then issues an order requiring the information to be provided, the time necessary for the information to be provided shall further extend the processing timeline. For good cause shown,</w:t>
      </w:r>
      <w:r>
        <w:t xml:space="preserve"> the commission may further suspend this timeline.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If the timeline is extended due to an electric utility’s failure to timely provide sufficient responses to discovery, and a refund is due to the customers, the electric utility shall refund all impruden</w:t>
      </w:r>
      <w:r>
        <w:t>tly incurred costs plus interest at the electric utility’s short-term borrowing rate. The interest shall be calculated on a monthly basis in the same manner as described in subsection (5)(A).</w:t>
      </w:r>
    </w:p>
    <w:p w:rsidR="003A0482" w:rsidRDefault="00FC137D">
      <w:pPr>
        <w:pStyle w:val="text"/>
      </w:pPr>
      <w:r>
        <w:t>(8) Disclosure on Customers’ Bills. Any amounts charged under an</w:t>
      </w:r>
      <w:r>
        <w:t xml:space="preserve"> ECRM approved by the commission shall be separately disclosed on each customer’s bill. Proposed language regarding this disclosure shall be submitted to the commission for the commission’s approval.</w:t>
      </w:r>
    </w:p>
    <w:p w:rsidR="003A0482" w:rsidRDefault="00FC137D">
      <w:pPr>
        <w:pStyle w:val="text"/>
        <w:spacing w:line="200" w:lineRule="exact"/>
      </w:pPr>
      <w:r>
        <w:t xml:space="preserve">(9) Submission of Surveillance Monitoring Reports. Each </w:t>
      </w:r>
      <w:r>
        <w:t>electric utility with an approved ECRM shall submit to staff, OPC, and parties approved by the commission a Surveillance Monitoring Report in the form and having the content provided for by 4 CSR 240-3.162(6).</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Surveillance Monitoring Report shall b</w:t>
      </w:r>
      <w:r>
        <w:t xml:space="preserve">e submitted within fifteen (15) days of the electric utility’s next scheduled United States Securities and Exchange Commission (SEC) 10-Q or 10-K filing with the initial submission within fifteen (15) days of the electric utility’s next scheduled SEC 10-Q </w:t>
      </w:r>
      <w:r>
        <w:t>or 10-K filing following the effective date of the commission order establishing the ECRM.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If the electric utility also has an approved fuel rate adjustment mechanism, the electric utility must submit a single Surveillance Monitoring Report for both th</w:t>
      </w:r>
      <w:r>
        <w:t>e ECRM and the fuel rate adjustment mechanism. However, for the Surveillance Monitoring Report to be complete for the ECRM, it must include a list of all settlements in regards to environmental compliance causing the electric utility to incur expenses or m</w:t>
      </w:r>
      <w:r>
        <w:t>ake investments in excess of one hundred thousand dollars ($100,000) or fines against the electric utility in regards to environmental compliance greater than one hundred thousand dollars ($100,000) as required in 4 CSR 240-3.162(6)(A)5.G.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Upon a findi</w:t>
      </w:r>
      <w:r>
        <w:t xml:space="preserve">ng that a utility has knowingly or recklessly provided materially false or inaccurate information to the commission regarding the surveillance data prescribed in 4 CSR 240-3.162(6), after notice and an opportunity for a hearing, the commission may suspend </w:t>
      </w:r>
      <w:r>
        <w:t>an ECRM or order other appropriate remedies as provided by law.</w:t>
      </w:r>
    </w:p>
    <w:p w:rsidR="003A0482" w:rsidRDefault="00FC137D">
      <w:pPr>
        <w:pStyle w:val="text"/>
        <w:spacing w:line="200" w:lineRule="exact"/>
      </w:pPr>
      <w:r>
        <w:t>(10) Pre-Existing Adjustment Mechanisms, Tariffs, and Regulatory Plans. The provisions of this rule shall not affect the following: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Any adjustment mechanism, rate schedule, tariff, incenti</w:t>
      </w:r>
      <w:r>
        <w:t>ve plan, or other ratemaking mechanism that was approved by the commission and in effect prior to the effective date of this rule;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Any experimental regulatory plan that was approved by the commission and in effect prior to the effective date of thi</w:t>
      </w:r>
      <w:r>
        <w:t>s rule.</w:t>
      </w:r>
    </w:p>
    <w:p w:rsidR="003A0482" w:rsidRDefault="00FC137D">
      <w:pPr>
        <w:pStyle w:val="text"/>
        <w:spacing w:line="200" w:lineRule="exact"/>
      </w:pPr>
      <w:r>
        <w:t xml:space="preserve">(11) Nothing in this rule shall preclude a complaint case from being filed, as provided by law, on the grounds that a utility is earning more than a fair return on equity, nor shall an electric utility be permitted to use the existence of its ECRM </w:t>
      </w:r>
      <w:r>
        <w:t>as a defense to a complaint case based upon an allegation that it is earning more than a fair return on equity. If a complaint is filed on the grounds that a utility is earning more than a fair return on equity, the commission shall issue a procedural sche</w:t>
      </w:r>
      <w:r>
        <w:t>dule that includes a clear delineation of the case timeline no later than sixty (60) days from the date the complaint is filed.</w:t>
      </w:r>
    </w:p>
    <w:p w:rsidR="003A0482" w:rsidRDefault="00FC137D">
      <w:pPr>
        <w:pStyle w:val="text"/>
        <w:spacing w:line="200" w:lineRule="exact"/>
      </w:pPr>
      <w:r>
        <w:t xml:space="preserve">(12) Rule Review. The commission shall review the effectiveness of this rule by no later than December 31, 2011, and may, if it </w:t>
      </w:r>
      <w:r>
        <w:t>deems necessary, initiate rulemaking proceedings to revise this rule.</w:t>
      </w:r>
    </w:p>
    <w:p w:rsidR="003A0482" w:rsidRDefault="00FC137D">
      <w:pPr>
        <w:pStyle w:val="text"/>
        <w:spacing w:line="200" w:lineRule="exact"/>
      </w:pPr>
      <w:r>
        <w:t>(13) Waiver of Provisions of this Rule. Provisions of this rule may be waived by the commission for good cause shown after an opportunity for a hearing.</w:t>
      </w:r>
    </w:p>
    <w:p w:rsidR="003A0482" w:rsidRDefault="00FC137D">
      <w:pPr>
        <w:pStyle w:val="text"/>
        <w:keepLines w:val="0"/>
        <w:rPr>
          <w:i/>
        </w:rPr>
      </w:pPr>
      <w:r>
        <w:rPr>
          <w:i/>
        </w:rPr>
        <w:t>AUTHORITY: sections 386.250 and 3</w:t>
      </w:r>
      <w:r>
        <w:rPr>
          <w:i/>
        </w:rPr>
        <w:t xml:space="preserve">93.140, </w:t>
      </w:r>
      <w:proofErr w:type="spellStart"/>
      <w:r>
        <w:rPr>
          <w:i/>
        </w:rPr>
        <w:t>RSMo</w:t>
      </w:r>
      <w:proofErr w:type="spellEnd"/>
      <w:r>
        <w:rPr>
          <w:i/>
        </w:rPr>
        <w:t xml:space="preserve"> 2000 and section 386.266, </w:t>
      </w:r>
      <w:proofErr w:type="spellStart"/>
      <w:r>
        <w:rPr>
          <w:i/>
        </w:rPr>
        <w:t>RSMo</w:t>
      </w:r>
      <w:proofErr w:type="spellEnd"/>
      <w:r>
        <w:rPr>
          <w:i/>
        </w:rPr>
        <w:t xml:space="preserve"> Supp. 2008.* This rule originally filed as 4 CSR 240-20.091. Original rule filed Oct. 31, 2007, effective June 30, 2008, terminated Jan. 4, 2009. Refiled: Dec. 31, 2008, effective Aug. 30, 2009. Moved to 20 CSR 4</w:t>
      </w:r>
      <w:r>
        <w:rPr>
          <w:i/>
        </w:rPr>
        <w:t>240-20.091, effective Aug. 28, 2019.</w:t>
      </w:r>
    </w:p>
    <w:p w:rsidR="003A0482" w:rsidRDefault="00FC137D">
      <w:pPr>
        <w:pStyle w:val="text"/>
        <w:rPr>
          <w:i/>
          <w:sz w:val="14"/>
        </w:rPr>
      </w:pPr>
      <w:r>
        <w:rPr>
          <w:i/>
          <w:sz w:val="14"/>
        </w:rPr>
        <w:t xml:space="preserve">*Original authority: 386.250, </w:t>
      </w:r>
      <w:proofErr w:type="spellStart"/>
      <w:r>
        <w:rPr>
          <w:i/>
          <w:sz w:val="14"/>
        </w:rPr>
        <w:t>RSMo</w:t>
      </w:r>
      <w:proofErr w:type="spellEnd"/>
      <w:r>
        <w:rPr>
          <w:i/>
          <w:sz w:val="14"/>
        </w:rPr>
        <w:t xml:space="preserve"> 1939, amended 1963, 1967, 1977, 1980, 1987, 1988, 1991, 1993, 1995, 1996; 386.266, </w:t>
      </w:r>
      <w:proofErr w:type="spellStart"/>
      <w:r>
        <w:rPr>
          <w:i/>
          <w:sz w:val="14"/>
        </w:rPr>
        <w:t>RSMo</w:t>
      </w:r>
      <w:proofErr w:type="spellEnd"/>
      <w:r>
        <w:rPr>
          <w:i/>
          <w:sz w:val="14"/>
        </w:rPr>
        <w:t xml:space="preserve"> 2005; and 393.140, </w:t>
      </w:r>
      <w:proofErr w:type="spellStart"/>
      <w:r>
        <w:rPr>
          <w:i/>
          <w:sz w:val="14"/>
        </w:rPr>
        <w:t>RSMo</w:t>
      </w:r>
      <w:proofErr w:type="spellEnd"/>
      <w:r>
        <w:rPr>
          <w:i/>
          <w:sz w:val="14"/>
        </w:rPr>
        <w:t xml:space="preserve"> 1939, amended 1949, 1967.</w:t>
      </w:r>
    </w:p>
    <w:p w:rsidR="003A0482" w:rsidRDefault="00FC137D">
      <w:pPr>
        <w:pStyle w:val="text"/>
      </w:pPr>
      <w:r>
        <w:rPr>
          <w:b/>
          <w:i/>
        </w:rPr>
        <w:t>Rule Action Notice</w:t>
      </w:r>
      <w:r>
        <w:rPr>
          <w:i/>
        </w:rPr>
        <w:t>: On December 4, 2008, the circuit court granted the moving parties’ (Office of Public Counsel and Missouri Industrial Energy Consumers) motion for reversal and entered a judgment reversing the Public Service Commission’s Final Order of Rulemaking. The cir</w:t>
      </w:r>
      <w:r>
        <w:rPr>
          <w:i/>
        </w:rPr>
        <w:t>cuit court’s judgment reversing the commission’s Final Order of Rulemaking became final on January 4, 2009. After January 4, 2009, 4 CSR 240-20.091 shall be terminated and of no further force and effect.</w:t>
      </w:r>
      <w:r>
        <w:rPr>
          <w:i/>
        </w:rPr>
        <w:br w:type="column"/>
      </w:r>
    </w:p>
    <w:p w:rsidR="003A0482" w:rsidRDefault="00FC137D">
      <w:pPr>
        <w:pStyle w:val="text"/>
        <w:rPr>
          <w:rStyle w:val="Normal1"/>
          <w:rFonts w:ascii="CG Times" w:eastAsia="CG Times" w:hAnsi="CG Times" w:cs="CG Times"/>
          <w:b/>
          <w:sz w:val="18"/>
        </w:rPr>
      </w:pPr>
      <w:r>
        <w:rPr>
          <w:rStyle w:val="Normal1"/>
          <w:rFonts w:ascii="CG Times" w:eastAsia="CG Times" w:hAnsi="CG Times" w:cs="CG Times"/>
          <w:b/>
          <w:sz w:val="18"/>
        </w:rPr>
        <w:t>20 CSR 4240-20.092 Definitions for Demand-Side Prog</w:t>
      </w:r>
      <w:r>
        <w:rPr>
          <w:rStyle w:val="Normal1"/>
          <w:rFonts w:ascii="CG Times" w:eastAsia="CG Times" w:hAnsi="CG Times" w:cs="CG Times"/>
          <w:b/>
          <w:sz w:val="18"/>
        </w:rPr>
        <w:t xml:space="preserve">rams and Demand-Side Programs Investment Mechanisms </w:t>
      </w:r>
    </w:p>
    <w:p w:rsidR="003A0482" w:rsidRDefault="00FC137D">
      <w:pPr>
        <w:pStyle w:val="text"/>
        <w:keepLines w:val="0"/>
        <w:rPr>
          <w:rStyle w:val="Normal1"/>
          <w:rFonts w:ascii="CG Times" w:eastAsia="CG Times" w:hAnsi="CG Times" w:cs="CG Times"/>
          <w:i/>
          <w:sz w:val="18"/>
        </w:rPr>
      </w:pPr>
      <w:r>
        <w:rPr>
          <w:rStyle w:val="Normal1"/>
          <w:rFonts w:ascii="CG Times" w:eastAsia="CG Times" w:hAnsi="CG Times" w:cs="CG Times"/>
          <w:i/>
          <w:sz w:val="18"/>
        </w:rPr>
        <w:t>PURPOSE: This rule incorporates definitions for all terms used in 4 CSR 240-20.093 Demand-Side Programs Investment Mechanisms (DSIM) and 4 CSR 240-20.094 Demand-Side Programs.</w:t>
      </w:r>
    </w:p>
    <w:p w:rsidR="003A0482" w:rsidRDefault="00FC137D">
      <w:pPr>
        <w:pStyle w:val="text"/>
        <w:tabs>
          <w:tab w:val="left" w:pos="600"/>
        </w:tabs>
      </w:pPr>
      <w:r>
        <w:rPr>
          <w:rStyle w:val="Normal1"/>
          <w:rFonts w:ascii="CG Times" w:eastAsia="CG Times" w:hAnsi="CG Times" w:cs="CG Times"/>
          <w:sz w:val="18"/>
        </w:rPr>
        <w:t xml:space="preserve">(1) </w:t>
      </w:r>
      <w:r>
        <w:t>As used in 4 CSR 240-20.093 and 4 CSR 240-20.094, the following terms mean: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Annual report means a report of information concerning a utility’s demand-side programs having the content described in 4 CSR 240-20.093(9);</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Approved demand-side program me</w:t>
      </w:r>
      <w:r>
        <w:t>ans a demand-side program or program pilot which is approved by the commission in accordance with 4 CSR 240-20.094 Demand-Side Programs;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7"/>
        </w:rPr>
        <w:t>(C) Avoided costs or avoided utility costs means the cost savings obtained by substituting demand-side programs for exi</w:t>
      </w:r>
      <w:r>
        <w:rPr>
          <w:w w:val="97"/>
        </w:rPr>
        <w:t xml:space="preserve">sting and new supply-side resources. Avoided costs include avoided utility costs resulting from demand-side programs’ energy savings and demand savings associated with generation, transmission, and distribution facilities including </w:t>
      </w:r>
      <w:r>
        <w:rPr>
          <w:w w:val="98"/>
        </w:rPr>
        <w:t>avoided probable environ</w:t>
      </w:r>
      <w:r>
        <w:rPr>
          <w:w w:val="98"/>
        </w:rPr>
        <w:t>mental compliance costs. The utility shall use the integrated resource plan and risk analysis used in its most recently adopted preferred resource</w:t>
      </w:r>
      <w:r>
        <w:t xml:space="preserve"> plan to calculate its avoided costs;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Baseline demand forecast means a reference forecast of summer or win</w:t>
      </w:r>
      <w:r>
        <w:t>ter peak demand at the customer class level and on the customer side of the meter, excluding the effects of any new demand-side programs but including the effects of naturally-occurring energy efficiency and any codes and standards that were in place and k</w:t>
      </w:r>
      <w:r>
        <w:t>nown to be enacted at the time the forecast is completed;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w w:val="97"/>
          <w:sz w:val="18"/>
        </w:rPr>
      </w:pPr>
      <w:r>
        <w:rPr>
          <w:w w:val="97"/>
        </w:rPr>
        <w:t>(E) Baseline energy forecast means a reference forecast of energy at the customer class level and on the customer side of the meter, excluding the effects of any new demand-side programs but includi</w:t>
      </w:r>
      <w:r>
        <w:rPr>
          <w:w w:val="97"/>
        </w:rPr>
        <w:t>ng the effects of naturally-occurring energy efficiency and any codes and standards that were in place and known to be enacted at the time the forecast is completed;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w w:val="96"/>
          <w:sz w:val="18"/>
        </w:rPr>
        <w:t>(F) Cost recovery amount  means the amount</w:t>
      </w:r>
      <w:r>
        <w:rPr>
          <w:rStyle w:val="Normal1"/>
          <w:rFonts w:ascii="CG Times" w:eastAsia="CG Times" w:hAnsi="CG Times" w:cs="CG Times"/>
          <w:sz w:val="18"/>
        </w:rPr>
        <w:t xml:space="preserve"> approved by the commission in a utility’s filin</w:t>
      </w:r>
      <w:r>
        <w:rPr>
          <w:rStyle w:val="Normal1"/>
          <w:rFonts w:ascii="CG Times" w:eastAsia="CG Times" w:hAnsi="CG Times" w:cs="CG Times"/>
          <w:sz w:val="18"/>
        </w:rPr>
        <w:t>g for demand-side program approval or a DSIM rate adjustment case to provide the utility with cost recovery of demand-side program costs based on the approved cost recovery component of a DSIM;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(G) Cost recovery component of a DSIM means the methodology ap</w:t>
      </w:r>
      <w:r>
        <w:rPr>
          <w:rStyle w:val="Normal1"/>
          <w:rFonts w:ascii="CG Times" w:eastAsia="CG Times" w:hAnsi="CG Times" w:cs="CG Times"/>
          <w:sz w:val="18"/>
        </w:rPr>
        <w:t>proved by the commission in a utility’s filing for demand-side program approval to allow the utility to receive recovery of costs of approved demand-side programs with interest;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(H) Customer class means major customer rate groupings such as residential, sm</w:t>
      </w:r>
      <w:r>
        <w:rPr>
          <w:rStyle w:val="Normal1"/>
          <w:rFonts w:ascii="CG Times" w:eastAsia="CG Times" w:hAnsi="CG Times" w:cs="CG Times"/>
          <w:sz w:val="18"/>
        </w:rPr>
        <w:t xml:space="preserve">all general service, large general service, and large power service;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(I) </w:t>
      </w:r>
      <w:r>
        <w:t>Deemed savings means the estimated measure-level annual energy savings and/or demand savings documented or calculated in the approved technical resource manual, technical reference m</w:t>
      </w:r>
      <w:r>
        <w:t xml:space="preserve">anual (TRM), or statewide </w:t>
      </w:r>
      <w:r>
        <w:rPr>
          <w:w w:val="98"/>
        </w:rPr>
        <w:t>TRM, multiplied by the documented measure count. The demand-side program deemed savings is the sum of the deemed savings for all measures installed in a demand-side program. The demand-side portfolio deemed savings is the sum of a</w:t>
      </w:r>
      <w:r>
        <w:rPr>
          <w:w w:val="98"/>
        </w:rPr>
        <w:t>ll demand-side program</w:t>
      </w:r>
      <w:r>
        <w:t xml:space="preserve"> deemed savings;</w:t>
      </w:r>
      <w:r>
        <w:rPr>
          <w:rStyle w:val="Normal1"/>
          <w:rFonts w:ascii="CG Times" w:eastAsia="CG Times" w:hAnsi="CG Times" w:cs="CG Times"/>
          <w:sz w:val="18"/>
        </w:rPr>
        <w:t xml:space="preserv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(J) Demand means the rate of electric power use over an hour measured in kilowatts (kW);</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(K) Demand response means measures that decrease peak demand or shift demand to off-peak periods;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(L) Demand-side portfolio mea</w:t>
      </w:r>
      <w:r>
        <w:rPr>
          <w:rStyle w:val="Normal1"/>
          <w:rFonts w:ascii="CG Times" w:eastAsia="CG Times" w:hAnsi="CG Times" w:cs="CG Times"/>
          <w:sz w:val="18"/>
        </w:rPr>
        <w:t xml:space="preserve">ns all of a utility’s demand-side programs at a defined point in time;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rStyle w:val="Normal1"/>
          <w:rFonts w:ascii="CG Times" w:eastAsia="CG Times" w:hAnsi="CG Times" w:cs="CG Times"/>
          <w:w w:val="98"/>
          <w:sz w:val="18"/>
        </w:rPr>
        <w:t xml:space="preserve">(M) </w:t>
      </w:r>
      <w:r>
        <w:rPr>
          <w:w w:val="98"/>
        </w:rPr>
        <w:t>Demand-side program means any program conducted by the utility to modify the net consumption of  electricity on the retail customer’s side of the electric meter, including, but no</w:t>
      </w:r>
      <w:r>
        <w:rPr>
          <w:w w:val="98"/>
        </w:rPr>
        <w:t xml:space="preserve">t limited to, energy efficiency measures, load management, demand response, and  interruptible or curtailable load, but not including deprivation of service or </w:t>
      </w:r>
      <w:r>
        <w:t>low-income weatherization;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7"/>
        </w:rPr>
        <w:t>(N) Demand-side programs investment mechanism, or DSIM, means a mecha</w:t>
      </w:r>
      <w:r>
        <w:rPr>
          <w:w w:val="97"/>
        </w:rPr>
        <w:t>nism approved by the commission in a utility’s filing for demand-side program approval to encourage investments in demand-side programs. The DSIM may include: a program cost recovery component of a DSIM, a throughput disincentive component of a DSIM, and a</w:t>
      </w:r>
      <w:r>
        <w:rPr>
          <w:w w:val="97"/>
        </w:rPr>
        <w:t xml:space="preserve">n earnings opportunity component </w:t>
      </w:r>
      <w:r>
        <w:t>of a DSIM;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8"/>
        </w:rPr>
        <w:t>(O) Demand savings target means the demand savings level approved by the commission under 4 CSR 240-20.094(4)(I) or 4 CSR 240-20.094(5)(A)5. Demand savings targets are the baseline for determining the utility’s d</w:t>
      </w:r>
      <w:r>
        <w:rPr>
          <w:w w:val="98"/>
        </w:rPr>
        <w:t>emand-side portfolio’s demand savings performance levels for the earnings opportunity</w:t>
      </w:r>
      <w:r>
        <w:t xml:space="preserve"> component of a DSIM;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t>(P) DSIM amount means the sum of the program cost recovery amount, throughput disincentive amount, and earnings opportunity amount;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(Q) DSIM rate mea</w:t>
      </w:r>
      <w:r>
        <w:rPr>
          <w:rStyle w:val="Normal1"/>
          <w:rFonts w:ascii="CG Times" w:eastAsia="CG Times" w:hAnsi="CG Times" w:cs="CG Times"/>
          <w:sz w:val="18"/>
        </w:rPr>
        <w:t xml:space="preserve">ns the rate used to determine the charge on customers’ bills for the portion of the DSIM amount assigned by the commission to a rate class;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(R) Earnings opportunity amount means the amount approved by the commission in a utility’s filing for demand-side p</w:t>
      </w:r>
      <w:r>
        <w:rPr>
          <w:rStyle w:val="Normal1"/>
          <w:rFonts w:ascii="CG Times" w:eastAsia="CG Times" w:hAnsi="CG Times" w:cs="CG Times"/>
          <w:sz w:val="18"/>
        </w:rPr>
        <w:t>rogram approval or a rate adjustment case to provide the utility with an earnings opportunity amount based on the approved earnings opportunity component of a DSIM;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(S) Earnings opportunity component of a DSIM means the methodology approved by the commissi</w:t>
      </w:r>
      <w:r>
        <w:rPr>
          <w:rStyle w:val="Normal1"/>
          <w:rFonts w:ascii="CG Times" w:eastAsia="CG Times" w:hAnsi="CG Times" w:cs="CG Times"/>
          <w:sz w:val="18"/>
        </w:rPr>
        <w:t>on in a utility’s filing for demand-side program approval to allow the utility to receive an earnings opportunity.  Any earnings opportunity component of a DSIM shall be implemented on a retrospective basis, and all energy and demand savings used to determ</w:t>
      </w:r>
      <w:r>
        <w:rPr>
          <w:rStyle w:val="Normal1"/>
          <w:rFonts w:ascii="CG Times" w:eastAsia="CG Times" w:hAnsi="CG Times" w:cs="CG Times"/>
          <w:sz w:val="18"/>
        </w:rPr>
        <w:t>ine a DSIM earnings opportunity  amount shall be verified and documented through EM&amp;V reports;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w w:val="98"/>
          <w:sz w:val="18"/>
        </w:rPr>
        <w:t>(T) Economic potential means energy savings and demand savings relative to a utility’s baseline energy forecast and baseline demand forecast, respectively, resul</w:t>
      </w:r>
      <w:r>
        <w:rPr>
          <w:rStyle w:val="Normal1"/>
          <w:rFonts w:ascii="CG Times" w:eastAsia="CG Times" w:hAnsi="CG Times" w:cs="CG Times"/>
          <w:w w:val="98"/>
          <w:sz w:val="18"/>
        </w:rPr>
        <w:t>ting from customer adoption of all cost-effective measures, regardless</w:t>
      </w:r>
      <w:r>
        <w:rPr>
          <w:rStyle w:val="Normal1"/>
          <w:rFonts w:ascii="CG Times" w:eastAsia="CG Times" w:hAnsi="CG Times" w:cs="CG Times"/>
          <w:sz w:val="18"/>
        </w:rPr>
        <w:t xml:space="preserve"> of customer preferences;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(U) Electric utility or utility means any electric corporation as defined in section 386.020,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(V) Energy means the total amount of electric power that is</w:t>
      </w:r>
      <w:r>
        <w:rPr>
          <w:rStyle w:val="Normal1"/>
          <w:rFonts w:ascii="CG Times" w:eastAsia="CG Times" w:hAnsi="CG Times" w:cs="CG Times"/>
          <w:sz w:val="18"/>
        </w:rPr>
        <w:t xml:space="preserve"> used over a specified interval of time measured in kilowatt-hours (kWh);</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(W) Energy efficiency means measures that reduce the amount of electricity required to achieve a given end-use;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rStyle w:val="Normal1"/>
          <w:rFonts w:ascii="CG Times" w:eastAsia="CG Times" w:hAnsi="CG Times" w:cs="CG Times"/>
          <w:sz w:val="18"/>
        </w:rPr>
        <w:t xml:space="preserve">(X) </w:t>
      </w:r>
      <w:r>
        <w:t>Energy savings target means the energy savings level approved by the commission under 4 CSR 240-20.094(4)(I) or 4 CSR 240-20.094(5)(A)6.  Energy savings targets are the baseline for determining the utility’s demand-side portfolio’s energy savings performan</w:t>
      </w:r>
      <w:r>
        <w:t>ce levels for the earnings opportunity component of a DSIM;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(Y) Evaluation, measurement, and verification, or EM&amp;V, means the performance of studies and activities intended to evaluate the process of the utility’s program delivery and oversight and to esti</w:t>
      </w:r>
      <w:r>
        <w:t>mate and/or verify the estimated annual energy and demand savings, and to report on the benefits, cost effectiveness, and other effects from demand-side programs, based on those estimated and/or verified energy and demand savings;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t>(Z) Filing for demand-side programs approval means a utility’s filing for establishment, modification, or discontinuance of demand-side program(s) which may also include a simultaneous request for the establishment, modification, or discontinuance of a DSI</w:t>
      </w:r>
      <w:r>
        <w:t>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(AA) General rate proceeding means a general rate increase proceeding or complaint proceeding before the commission in which all relevant factors that may affect the costs or rates and charges of the electric utility are considered by the commission;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rStyle w:val="Normal1"/>
          <w:rFonts w:ascii="CG Times" w:eastAsia="CG Times" w:hAnsi="CG Times" w:cs="CG Times"/>
          <w:sz w:val="18"/>
        </w:rPr>
        <w:t>(B</w:t>
      </w:r>
      <w:r>
        <w:rPr>
          <w:rStyle w:val="Normal1"/>
          <w:rFonts w:ascii="CG Times" w:eastAsia="CG Times" w:hAnsi="CG Times" w:cs="CG Times"/>
          <w:sz w:val="18"/>
        </w:rPr>
        <w:t xml:space="preserve">B) </w:t>
      </w:r>
      <w:r>
        <w:t>Interruptible or curtailable rate means a tariffed rate under which a customer receives a reduced charge in exchange for agreeing to allow the utility to withdraw the supply of electricity under certain specified conditions;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(CC) Market potential study </w:t>
      </w:r>
      <w:r>
        <w:t xml:space="preserve">means a quantitative analysis of the amount of energy and demand savings that may exist, is cost-effective, and could be realized through the implementation of demand-side programs, policies, and rate design;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t>(DD) Market transformation means the strategic</w:t>
      </w:r>
      <w:r>
        <w:t xml:space="preserve"> process of intervening in a market to create lasting change in market behavior by removing identified barriers or exploiting opportunities to accelerate the adoption of all cost-effective demand-side savings as a matter of standard practice;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(EE) Maximum </w:t>
      </w:r>
      <w:r>
        <w:rPr>
          <w:rStyle w:val="Normal1"/>
          <w:rFonts w:ascii="CG Times" w:eastAsia="CG Times" w:hAnsi="CG Times" w:cs="CG Times"/>
          <w:sz w:val="18"/>
        </w:rPr>
        <w:t xml:space="preserve">achievable potential means energy savings and demand savings relative to a utility’s baseline energy forecast and baseline demand forecast, respectively, resulting from expected program participation and ideal implementation conditions. Maximum achievable </w:t>
      </w:r>
      <w:r>
        <w:rPr>
          <w:rStyle w:val="Normal1"/>
          <w:rFonts w:ascii="CG Times" w:eastAsia="CG Times" w:hAnsi="CG Times" w:cs="CG Times"/>
          <w:sz w:val="18"/>
        </w:rPr>
        <w:t>potential establishes a maximum target for demand-side savings that a utility can expect to achieve through its demand-side programs and involves incentives that represent a very high portion of total programs costs and very short customer payback periods.</w:t>
      </w:r>
      <w:r>
        <w:rPr>
          <w:rStyle w:val="Normal1"/>
          <w:rFonts w:ascii="CG Times" w:eastAsia="CG Times" w:hAnsi="CG Times" w:cs="CG Times"/>
          <w:sz w:val="18"/>
        </w:rPr>
        <w:t xml:space="preserve"> Maximum achievable potential is considered the hypothetical upper-boundary of achievable demand-side savings potential, because it presumes conditions that are ideal and not typically observed;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rStyle w:val="Normal1"/>
          <w:rFonts w:ascii="CG Times" w:eastAsia="CG Times" w:hAnsi="CG Times" w:cs="CG Times"/>
          <w:sz w:val="18"/>
        </w:rPr>
        <w:t xml:space="preserve">(FF) </w:t>
      </w:r>
      <w:r>
        <w:t>Measure means any device, technology, behavioral respo</w:t>
      </w:r>
      <w:r>
        <w:t xml:space="preserve">nse mechanism, or operating procedure that makes it possible to deliver the same or better levels of energy service while—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Using less electricity than would otherwise be required to achieve a given end-use; or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t>2. Altering the time pattern of end-use el</w:t>
      </w:r>
      <w:r>
        <w:t>ectricity so as to decrease peak demand or shift demand to off-peak periods;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(GG) MEEIA means the Missouri Energy Efficiency Investment Act, section 393.1075,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rStyle w:val="Normal1"/>
          <w:rFonts w:ascii="CG Times" w:eastAsia="CG Times" w:hAnsi="CG Times" w:cs="CG Times"/>
          <w:w w:val="98"/>
          <w:sz w:val="18"/>
        </w:rPr>
        <w:t xml:space="preserve">(HH) </w:t>
      </w:r>
      <w:r>
        <w:rPr>
          <w:w w:val="98"/>
        </w:rPr>
        <w:t>Net benefits means the program benefits measured and documented through</w:t>
      </w:r>
      <w:r>
        <w:t xml:space="preserve"> EM&amp;V reports, </w:t>
      </w:r>
      <w:r>
        <w:t>TRMs and statewide TRM, less the sum of the program costs including the design, administration, delivery, end-use measures, incentive payments to customers, EM&amp;V, utility market potential studies, and statewide TRM or TRM and statewide TRM;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(II) Non-Energy</w:t>
      </w:r>
      <w:r>
        <w:t xml:space="preserve"> Benefits means— </w:t>
      </w:r>
      <w:r>
        <w:br w:type="column"/>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w w:val="98"/>
        </w:rPr>
      </w:pPr>
      <w:r>
        <w:t>1. Direct benefits to participants in utility demand side programs, including, but not limited to, increased property values, increased productivity, decreased water and sewer bills, reduced operations and maintenance costs, improved ten</w:t>
      </w:r>
      <w:r>
        <w:t>ant satisfaction, and increases to the comfort, health, and safety of participants and their families;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rPr>
          <w:w w:val="98"/>
        </w:rPr>
        <w:t>2. Direct benefits to utilities, including, but not limited to, reduced arrearage carrying costs, reduced customer collection calls/notices, reduced term</w:t>
      </w:r>
      <w:r>
        <w:rPr>
          <w:w w:val="98"/>
        </w:rPr>
        <w:t xml:space="preserve">ination/reconnection costs, and reduced bad debt write-offs; </w:t>
      </w:r>
      <w:r>
        <w:t>or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Indirect benefits to society at large, including, but not limited to, job creation, economic development, energy security, public safety, reduced emissions and emission related health care </w:t>
      </w:r>
      <w:r>
        <w:t>costs, and other environmental benefits;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Non-Energy Benefits may be included in the total resource cost test (TRC) only if they result in avoided utility costs that may be calculated with a reasonable degree of confidence. Non-energy benefits may always</w:t>
      </w:r>
      <w:r>
        <w:t xml:space="preserve"> be considered in the societal cost test.;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(JJ) Participant costs test (PCT) means a test of the cost-effectiveness of demand-side programs that measures the economics of a demand-side program from the perspective of the customers participating in the prog</w:t>
      </w:r>
      <w:r>
        <w:t>ram;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(KK) Preferred resource plan means the utility’s resource plan that is contained in the resource acquisition strategy most recently adopted by the utility’s decision-makers in accordance with 4 CSR 240-22;</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(LL) Probable environmental compliance costs </w:t>
      </w:r>
      <w:r>
        <w:t xml:space="preserve">means the costs to the utility of complying with new or additional environmental legal mandates, taxes, or other requirements that, in the judgment of the utility’s decision-makers, may be reasonably expected to be incurred by the utility and are included </w:t>
      </w:r>
      <w:r>
        <w:t>in the integrated resource plan and risk analysis used in its most recently-adopted preferred resource plan;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(MM Program pilot means a demand-side program designed to operate on a limited basis for evaluation purposes before full implementation;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w w:val="98"/>
        </w:rPr>
        <w:t>(NN) Ratep</w:t>
      </w:r>
      <w:r>
        <w:rPr>
          <w:w w:val="98"/>
        </w:rPr>
        <w:t>ayer impact measure (RIM) test is a measure of the difference between the change in total revenues paid to a utility and the change in total cost incurred by the utility as a result of the implementation of demand-side programs.</w:t>
      </w:r>
      <w:r>
        <w:t xml:space="preserve"> The benefits are the avoide</w:t>
      </w:r>
      <w:r>
        <w:t>d costs as a result of implementation. The costs consist of incentives paid to participants, other costs incurred by the utility, and the loss in revenue as a result of diminished consumption, and the utility’s earnings opportunity as a result of implement</w:t>
      </w:r>
      <w:r>
        <w:t>ation of demand-side programs. Utility costs include the costs to administer, deliver, and evaluate each demand-side program and the costs of statewide TRM or TRM and statewide TRM;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(OO) Realistic achievable potential means energy savings and demand saving</w:t>
      </w:r>
      <w:r>
        <w:rPr>
          <w:rStyle w:val="Normal1"/>
          <w:rFonts w:ascii="CG Times" w:eastAsia="CG Times" w:hAnsi="CG Times" w:cs="CG Times"/>
          <w:sz w:val="18"/>
        </w:rPr>
        <w:t>s relative to a utility’s baseline energy forecast and baseline demand forecast, respectively, resulting from expected program participation and realistic implementation conditions. Realistic achievable potential establishes a realistic target for demand-s</w:t>
      </w:r>
      <w:r>
        <w:rPr>
          <w:rStyle w:val="Normal1"/>
          <w:rFonts w:ascii="CG Times" w:eastAsia="CG Times" w:hAnsi="CG Times" w:cs="CG Times"/>
          <w:sz w:val="18"/>
        </w:rPr>
        <w:t>ide savings that a utility can expect to achieve through its demand-side programs and involves incentives that represent a moderate portion of total program costs and longer customer payback periods when compared to those associated with maximum achievable</w:t>
      </w:r>
      <w:r>
        <w:rPr>
          <w:rStyle w:val="Normal1"/>
          <w:rFonts w:ascii="CG Times" w:eastAsia="CG Times" w:hAnsi="CG Times" w:cs="CG Times"/>
          <w:sz w:val="18"/>
        </w:rPr>
        <w:t xml:space="preserve"> potential;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(PP) </w:t>
      </w:r>
      <w:r>
        <w:t>Societal cost test means the total resource cost test with the addition of non-energy benefits;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(QQ) Staff means all personnel employed by the commission, whether on a permanent or contract basis, except: commissioners; commissioner support staff, including technical advisory staff; personnel in the secretary’s office; and personnel in the general co</w:t>
      </w:r>
      <w:r>
        <w:rPr>
          <w:rStyle w:val="Normal1"/>
          <w:rFonts w:ascii="CG Times" w:eastAsia="CG Times" w:hAnsi="CG Times" w:cs="CG Times"/>
          <w:sz w:val="18"/>
        </w:rPr>
        <w:t>unsel’s office, including personnel in the adjudication department. Employees in the staff counsel’s office are members of the commission’s staff;</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rStyle w:val="Normal1"/>
          <w:rFonts w:ascii="CG Times" w:eastAsia="CG Times" w:hAnsi="CG Times" w:cs="CG Times"/>
          <w:sz w:val="18"/>
        </w:rPr>
        <w:t xml:space="preserve">(RR) </w:t>
      </w:r>
      <w:r>
        <w:t>Technical potential means energy savings and demand savings relative to a utility’s baseline energy fore</w:t>
      </w:r>
      <w:r>
        <w:t>cast and baseline demand forecast, respectively, resulting from a theoretical construct that assumes all feasible measures are adopted by customers of the utility regardless of cost or customer preference;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(SS) Technical resource manual, technical referenc</w:t>
      </w:r>
      <w:r>
        <w:t xml:space="preserve">e manual or TRM means a document used to quantify energy savings and demand savings attributable to energy efficiency and demand response programs within an electric utility’s service territory. The TRM may be a statewide or utility-specific document that </w:t>
      </w:r>
      <w:r>
        <w:t>is approved by the commission;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(TT) Throughput disincentive means the electric utility’s lost margin revenues that result from decreased retail sales volumes due to its demand-side programs;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7"/>
        </w:rPr>
        <w:t>(UU) Throughput disincentive amount means the amount approved by</w:t>
      </w:r>
      <w:r>
        <w:rPr>
          <w:w w:val="97"/>
        </w:rPr>
        <w:t xml:space="preserve"> the commission in a utility’s filing for demand-side program approval or a DSIM rate adjustment case to provide the utility with recovery of </w:t>
      </w:r>
      <w:r>
        <w:t>throughput disincentive based on the approved throughput disincentive component of a DSIM;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103"/>
        </w:rPr>
        <w:t>(VV) Throughput disince</w:t>
      </w:r>
      <w:r>
        <w:rPr>
          <w:w w:val="103"/>
        </w:rPr>
        <w:t>ntive component of a DSIM means the methodology approved by the commission in a utility’s filing for a demand-side program approval to allow the utility to receive recovery of throughput dis</w:t>
      </w:r>
      <w:r>
        <w:t>incentive with interest;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(WW) Total resource cost test or TRC mean</w:t>
      </w:r>
      <w:r>
        <w:t xml:space="preserve">s a test that compares the sum of avoided utility costs, including avoided probable environmental costs to the sum of all incremental costs of end-use measures that are implemented due to the program (including both utility and participant contributions), </w:t>
      </w:r>
      <w:r>
        <w:t xml:space="preserve">plus utility costs to administer, deliver, and evaluate each </w:t>
      </w:r>
      <w:proofErr w:type="spellStart"/>
      <w:r>
        <w:t>demand</w:t>
      </w:r>
      <w:r>
        <w:softHyphen/>
        <w:t>side</w:t>
      </w:r>
      <w:proofErr w:type="spellEnd"/>
      <w:r>
        <w:t xml:space="preserve"> program and costs of statewide TRM or TRM and statewide TRM; and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(XX) Utility cost test (UCT) means a test that compares the sum of avoided utility costs, including avoided probable</w:t>
      </w:r>
      <w:r>
        <w:t xml:space="preserve"> environmental costs, to the sum of all incremental costs of end use measures that are implemented due to the program, excluding participant contributions, plus utility costs to administer, deliver, and evaluate each demand-side program and costs of statew</w:t>
      </w:r>
      <w:r>
        <w:t>ide TRM or TRM and statewide TRM.</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Style w:val="Normal1"/>
          <w:rFonts w:ascii="CG Times" w:eastAsia="CG Times" w:hAnsi="CG Times" w:cs="CG Times"/>
          <w:sz w:val="18"/>
        </w:rPr>
      </w:pPr>
      <w:r>
        <w:t>(2) Upon request and for good cause shown, the commission may grant a variance from any provision of this rule.</w:t>
      </w:r>
    </w:p>
    <w:p w:rsidR="003A0482" w:rsidRDefault="00FC137D">
      <w:pPr>
        <w:pStyle w:val="text"/>
        <w:tabs>
          <w:tab w:val="left" w:pos="6885"/>
        </w:tabs>
        <w:rPr>
          <w:rStyle w:val="Normal1"/>
          <w:rFonts w:ascii="CG Times" w:eastAsia="CG Times" w:hAnsi="CG Times" w:cs="CG Times"/>
          <w:i/>
          <w:sz w:val="18"/>
        </w:rPr>
      </w:pPr>
      <w:r>
        <w:rPr>
          <w:rStyle w:val="Normal1"/>
          <w:rFonts w:ascii="CG Times" w:eastAsia="CG Times" w:hAnsi="CG Times" w:cs="CG Times"/>
          <w:i/>
          <w:sz w:val="18"/>
        </w:rPr>
        <w:t xml:space="preserve">AUTHORITY: section 393.1075.11, </w:t>
      </w:r>
      <w:proofErr w:type="spellStart"/>
      <w:r>
        <w:rPr>
          <w:rStyle w:val="Normal1"/>
          <w:rFonts w:ascii="CG Times" w:eastAsia="CG Times" w:hAnsi="CG Times" w:cs="CG Times"/>
          <w:i/>
          <w:sz w:val="18"/>
        </w:rPr>
        <w:t>RSMo</w:t>
      </w:r>
      <w:proofErr w:type="spellEnd"/>
      <w:r>
        <w:rPr>
          <w:rStyle w:val="Normal1"/>
          <w:rFonts w:ascii="CG Times" w:eastAsia="CG Times" w:hAnsi="CG Times" w:cs="CG Times"/>
          <w:i/>
          <w:sz w:val="18"/>
        </w:rPr>
        <w:t xml:space="preserve"> 2016.* This rule originally filed as 4 CSR 240-20.092. Original rule filed Dec. 27, 2016, effective Oct. 30, 2017.</w:t>
      </w:r>
      <w:r>
        <w:rPr>
          <w:i/>
        </w:rPr>
        <w:t xml:space="preserve"> Moved to 20 CSR 4240-20.092, effective Aug. 28, 2019.</w:t>
      </w:r>
    </w:p>
    <w:p w:rsidR="003A0482" w:rsidRDefault="00FC137D">
      <w:pPr>
        <w:pStyle w:val="text"/>
        <w:tabs>
          <w:tab w:val="left" w:pos="6885"/>
        </w:tabs>
        <w:rPr>
          <w:i/>
          <w:sz w:val="14"/>
        </w:rPr>
      </w:pPr>
      <w:r>
        <w:rPr>
          <w:i/>
          <w:sz w:val="14"/>
        </w:rPr>
        <w:t xml:space="preserve">*Original authority: 393.1075, </w:t>
      </w:r>
      <w:proofErr w:type="spellStart"/>
      <w:r>
        <w:rPr>
          <w:i/>
          <w:sz w:val="14"/>
        </w:rPr>
        <w:t>RSMo</w:t>
      </w:r>
      <w:proofErr w:type="spellEnd"/>
      <w:r>
        <w:rPr>
          <w:i/>
          <w:sz w:val="14"/>
        </w:rPr>
        <w:t xml:space="preserve"> 2009.</w:t>
      </w:r>
    </w:p>
    <w:p w:rsidR="003A0482" w:rsidRDefault="003A0482">
      <w:pPr>
        <w:pStyle w:val="text"/>
        <w:spacing w:before="0"/>
        <w:rPr>
          <w:b/>
        </w:rPr>
      </w:pPr>
    </w:p>
    <w:p w:rsidR="003A0482" w:rsidRDefault="003A0482">
      <w:pPr>
        <w:pStyle w:val="text"/>
        <w:spacing w:before="0"/>
        <w:rPr>
          <w:b/>
        </w:rPr>
      </w:pPr>
    </w:p>
    <w:p w:rsidR="003A0482" w:rsidRDefault="00FC137D">
      <w:pPr>
        <w:pStyle w:val="text"/>
        <w:spacing w:before="0"/>
        <w:rPr>
          <w:b/>
        </w:rPr>
      </w:pPr>
      <w:r>
        <w:rPr>
          <w:b/>
        </w:rPr>
        <w:t>20 CSR</w:t>
      </w:r>
      <w:r>
        <w:rPr>
          <w:b/>
        </w:rPr>
        <w:t xml:space="preserve"> 4240-20.093 Demand-Side Programs Investment Mechanisms </w:t>
      </w:r>
    </w:p>
    <w:p w:rsidR="003A0482" w:rsidRDefault="00FC137D">
      <w:pPr>
        <w:pStyle w:val="text"/>
        <w:keepLines w:val="0"/>
        <w:rPr>
          <w:i/>
        </w:rPr>
      </w:pPr>
      <w:r>
        <w:rPr>
          <w:i/>
        </w:rPr>
        <w:t>PURPOSE: This rule allows the establishment and operation of Demand-Side Programs Investment Mechanisms (DSIM), which allow periodic rate adjustments related to recovery of costs and utility incentiv</w:t>
      </w:r>
      <w:r>
        <w:rPr>
          <w:i/>
        </w:rPr>
        <w:t>es for investments in demand-side programs.</w:t>
      </w:r>
    </w:p>
    <w:p w:rsidR="003A0482" w:rsidRDefault="00FC137D">
      <w:pPr>
        <w:pStyle w:val="text"/>
        <w:tabs>
          <w:tab w:val="left" w:pos="600"/>
        </w:tabs>
      </w:pPr>
      <w:r>
        <w:t>(1) The definitions of terms used in this section can be found in 4 CSR 240-20.092 Definitions for Demand-Side Programs and Demand-Side Programs Investment Mechanisms.</w:t>
      </w:r>
    </w:p>
    <w:p w:rsidR="003A0482" w:rsidRDefault="00FC137D">
      <w:pPr>
        <w:pStyle w:val="text"/>
      </w:pPr>
      <w:r>
        <w:t xml:space="preserve">(2) Applications to establish, continue, or </w:t>
      </w:r>
      <w:r>
        <w:t xml:space="preserve">modify a Demand-Side Programs Investment Mechanism (DSIM). Pursuant to the provisions of this rule, 4 CSR 240-2.060, and section 393.1075, </w:t>
      </w:r>
      <w:proofErr w:type="spellStart"/>
      <w:r>
        <w:t>RSMo</w:t>
      </w:r>
      <w:proofErr w:type="spellEnd"/>
      <w:r>
        <w:t>, an electric utility shall file an application with the commission to establish, continue, or modify a DSIM in a</w:t>
      </w:r>
      <w:r>
        <w:t xml:space="preserve"> utility’s filing for demand-side program approval.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7"/>
        </w:rPr>
        <w:t xml:space="preserve">(A) An application to establish a DSIM shall include the following supporting information as part of, or in addition to, its direct testimony. Supporting </w:t>
      </w:r>
      <w:proofErr w:type="spellStart"/>
      <w:r>
        <w:rPr>
          <w:w w:val="97"/>
        </w:rPr>
        <w:t>workpapers</w:t>
      </w:r>
      <w:proofErr w:type="spellEnd"/>
      <w:r>
        <w:rPr>
          <w:w w:val="97"/>
        </w:rPr>
        <w:t xml:space="preserve"> shall be submitted with all models an</w:t>
      </w:r>
      <w:r>
        <w:rPr>
          <w:w w:val="97"/>
        </w:rPr>
        <w:t xml:space="preserve">d spreadsheets provided as executable versions in native format </w:t>
      </w:r>
      <w:r>
        <w:t xml:space="preserve">with all links and formulas intact.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 notice provided to customers describing how the proposed DSIM will work, how any proposed DSIM rate will be deter</w:t>
      </w:r>
      <w:r>
        <w:rPr>
          <w:w w:val="98"/>
        </w:rPr>
        <w:t>mined, and how any DSIM rate will appear</w:t>
      </w:r>
      <w:r>
        <w:t xml:space="preserve"> on customers’ bills;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An example customer bill showing how the proposed DSIM shall be separately identified on affected customers’ bills;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A complete, reasonably detailed, description and explanation of the des</w:t>
      </w:r>
      <w:r>
        <w:t>ign, rationale, and intended operation of the proposed DSIM;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Estimates of the effect of the DSIM and all other impacts of the demand-side program spending, in aggregate, on customer rates and average bills for each of the next five (5) years, and as a n</w:t>
      </w:r>
      <w:r>
        <w:t xml:space="preserve">et present value of net benefits over the lifetime of the demand-side program impacts, for each rate class;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5. Estimates of the effect of the DSIM on earnings and key credit metrics for each of the next three (3) years including the level of earnings and </w:t>
      </w:r>
      <w:r>
        <w:t>key credit metrics expected to occur for each of the next three (3) years with and without the  DSIM;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w w:val="97"/>
        </w:rPr>
      </w:pPr>
      <w:r>
        <w:rPr>
          <w:w w:val="97"/>
        </w:rPr>
        <w:t>6.</w:t>
      </w:r>
      <w:r>
        <w:rPr>
          <w:w w:val="97"/>
        </w:rPr>
        <w:t> </w:t>
      </w:r>
      <w:r>
        <w:rPr>
          <w:w w:val="97"/>
        </w:rPr>
        <w:t>A complete, reasonably detailed, explanation of all the costs that shall be considered for recovery under the proposed DSIM and the specific account us</w:t>
      </w:r>
      <w:r>
        <w:rPr>
          <w:w w:val="97"/>
        </w:rPr>
        <w:t xml:space="preserve">ed for each cost item on the electric utility’s books and records;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7.</w:t>
      </w:r>
      <w:r>
        <w:t> </w:t>
      </w:r>
      <w:r>
        <w:t>A complete, reasonably detailed, explanation of any change in business risk to the electric utility resulting from implementation of a DSIM in setting the electric utility’s allowed ret</w:t>
      </w:r>
      <w:r>
        <w:t>urn on equity, in addition to any other changes in business risk experienced by the electric utility;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8. A proposal for how the commission can determine if the DSIM is aligned with helping customers use energy more efficiently;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9. If the utility proposes t</w:t>
      </w:r>
      <w:r>
        <w:t>o adjust its DSIM rates between general rate proceedings, proposed DSIM rate adjustment clause tariff sheets;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10. If the utility proposes to adjust the DSIM amount between general rate proceedings, a complete, reasonably detailed, explanation of how th</w:t>
      </w:r>
      <w:r>
        <w:t>e DSIM rates shall be established and how they will be adjusted for any over- and/or under-recovery amounts, as well as the impact on the DSIM amount as a result of, established, modified, or discontinued demand-side programs.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8"/>
        </w:rPr>
        <w:t>(B) If an electric utility fi</w:t>
      </w:r>
      <w:r>
        <w:rPr>
          <w:w w:val="98"/>
        </w:rPr>
        <w:t xml:space="preserve">les to modify its approved DSIM, the electric utility shall file with the commission and serve upon parties, as provided in section (15) below, the following supporting information as part of, or in addition to, direct testimony. Supporting </w:t>
      </w:r>
      <w:proofErr w:type="spellStart"/>
      <w:r>
        <w:rPr>
          <w:w w:val="98"/>
        </w:rPr>
        <w:t>workpapers</w:t>
      </w:r>
      <w:proofErr w:type="spellEnd"/>
      <w:r>
        <w:rPr>
          <w:w w:val="98"/>
        </w:rPr>
        <w:t xml:space="preserve"> shal</w:t>
      </w:r>
      <w:r>
        <w:rPr>
          <w:w w:val="98"/>
        </w:rPr>
        <w:t>l be submitted with all models and spreadsheets provided as executable versions</w:t>
      </w:r>
      <w:r>
        <w:t xml:space="preserve"> in native format with all links and formulas intact;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Information as required by subsection (2)(A), above;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Explanation of any proposed modification to the DSIM and why the</w:t>
      </w:r>
      <w:r>
        <w:t xml:space="preserve"> proposed modification is being requested;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A complete, reasonably detailed, explanation of any change in business risk to the electric utility resulting from modification of a DSIM in setting the electric utility’s allowed return on equity, in addition</w:t>
      </w:r>
      <w:r>
        <w:t xml:space="preserve"> to any other changes in business risk experienced by the electric utility;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Any additional information the commission orders to be provided.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Any party to the application for a utility’s filing for demand-side program approval may support or oppo</w:t>
      </w:r>
      <w:r>
        <w:t>se the establishment, continuation, or modification of a DSIM and/or may propose an alternative DSIM for the commission’s consideration including, but not limited to, modifications to any electric utility’s proposed DSIM.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The commission shall approve t</w:t>
      </w:r>
      <w:r>
        <w:t xml:space="preserve">he establishment, continuation, or modification of a DSIM and associated tariff sheets if it finds the electric utility’s approved demand-side programs are expected to result in energy and demand savings and are beneficial to all customers in the customer </w:t>
      </w:r>
      <w:r>
        <w:t xml:space="preserve">class in which the programs are proposed, regardless of whether the programs are utilized by all customers and will assist the commission’s efforts to implement state policy contained in section 393.1075, </w:t>
      </w:r>
      <w:proofErr w:type="spellStart"/>
      <w:r>
        <w:t>RSMo</w:t>
      </w:r>
      <w:proofErr w:type="spellEnd"/>
      <w:r>
        <w:t>, to—</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1. Provide the electric utility with time</w:t>
      </w:r>
      <w:r>
        <w:rPr>
          <w:rStyle w:val="Normal1"/>
          <w:rFonts w:ascii="CG Times" w:eastAsia="CG Times" w:hAnsi="CG Times" w:cs="CG Times"/>
          <w:sz w:val="18"/>
        </w:rPr>
        <w:t xml:space="preserve">ly recovery of all reasonable and prudent costs of delivering cost-effective demand-side programs;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2. Ensure that utility financial incentives are aligned with helping customers use energy more efficiently and in a manner that sustains or enhances utility customers’ incentives to use energy more efficiently;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3. Provide timely earnings opportunities </w:t>
      </w:r>
      <w:r>
        <w:rPr>
          <w:rStyle w:val="Normal1"/>
          <w:rFonts w:ascii="CG Times" w:eastAsia="CG Times" w:hAnsi="CG Times" w:cs="CG Times"/>
          <w:sz w:val="18"/>
        </w:rPr>
        <w:t>associated with cost-effective measurable and/or verifiable energy and demand savings;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rStyle w:val="Normal1"/>
          <w:rFonts w:ascii="CG Times" w:eastAsia="CG Times" w:hAnsi="CG Times" w:cs="CG Times"/>
          <w:sz w:val="18"/>
        </w:rPr>
        <w:t>(E) In addition to any other changes in business risk experienced by the electric utility, the commission shall consider changes in the utility’s business risk resulting</w:t>
      </w:r>
      <w:r>
        <w:rPr>
          <w:rStyle w:val="Normal1"/>
          <w:rFonts w:ascii="CG Times" w:eastAsia="CG Times" w:hAnsi="CG Times" w:cs="CG Times"/>
          <w:sz w:val="18"/>
        </w:rPr>
        <w:t xml:space="preserve"> from establishment, continuation, or modification of the DSIM in setting the electric utility’s allowed return on equity in general rate proceedings.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(F) In determining to approve a request to establish, modify, or continue a DSIM, the commission may cons</w:t>
      </w:r>
      <w:r>
        <w:t>ider, but is not limited to only considering, the expected magnitude of the impact of the utility’s approved demand-side programs on the utility’s costs, revenues, and earnings, the ability of the utility to manage all aspects of the approved demand-side p</w:t>
      </w:r>
      <w:r>
        <w:t>rograms, the ability to measure and verify the approved demand-side programs’ impacts, any interaction among the various components of the DSIM that the utility may propose, and the incentives or disincentives provided to the utility as a result of the inc</w:t>
      </w:r>
      <w:r>
        <w:t>lusion or exclusion of DSIM components as defined in 4 CSR 240-20.092(N). In this context the word “disincentives” means any barrier to the implementation of a DSIM. There is no penalty authorized in this section.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(G) Any cost recovery component of a DSIM </w:t>
      </w:r>
      <w:r>
        <w:t>shall be based on costs of demand-side programs approved by the commission in accordance with 4 CSR 240-20.094 Demand-Side Programs. Indirect costs associated with demand-side programs, including but not limited to, costs of evaluation, measurement, and ve</w:t>
      </w:r>
      <w:r>
        <w:t xml:space="preserve">rification (EM&amp;V), and/or utility’s portion of statewide technical reference manual, shall be allocated to demand-side programs and thus shall be eligible for recovery through an approved DSIM. The commission shall approve any cost recovery component of a </w:t>
      </w:r>
      <w:r>
        <w:t>DSIM simultaneously with the programs approved in accordance with 4 CSR 240-20.094 Demand-Side Programs.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(H) Any throughput disincentive component of DSIM shall be based on energy or energy and demand savings from utility demand-side programs approved by t</w:t>
      </w:r>
      <w:r>
        <w:t xml:space="preserve">he commission in accordance with 4 CSR 240-20.094 Demand-Side Programs and will be determined as a result of energy and demand savings determined through EM&amp;V.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 commission shall order any throughput disincentive component of a DSIM simultaneously wi</w:t>
      </w:r>
      <w:r>
        <w:t>th the demand-side programs approved in accordance with 4 CSR 240-20.094 Demand-Side Programs.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In a utility’s filing in which a throughput disincentive component of a DSIM is considered, there is no requirement for any implicit or explicit utility throughput disincentive component of a DSIM or for a particular form of a throughput disincentive co</w:t>
      </w:r>
      <w:r>
        <w:t>mponent of a DSIM.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Any explicit throughput disincentive component of a DSIM shall be implemented on a prospective basis.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(I) Any earnings opportunity component of a DSIM shall be based on the performance of demand-side programs approved by the commissio</w:t>
      </w:r>
      <w:r>
        <w:t>n in accordance with 4 CSR 240-20.094 Demand-Side Programs and shall include a methodology for determining the utility’s earnings opportunity amount for individual demand-side programs based upon program performance relative to commission-approved performa</w:t>
      </w:r>
      <w:r>
        <w:t>nce metrics for each demand-side program.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Energy and demand savings targets approved by the commission for use in the earnings opportunity component of a DSIM are not necessarily the same as the incremental energy and demand savings goals and cumulative</w:t>
      </w:r>
      <w:r>
        <w:t xml:space="preserve"> energy and demand savings goals specified in 4 CSR 240-20.094(2).</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 commission shall order any earnings opportunity component of a DSIM simultaneously with the approval of the demand-side programs in accordance with 4 CSR 240-20.094 Demand-Side Progr</w:t>
      </w:r>
      <w:r>
        <w:t>ams.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Any earnings opportunity component of a DSIM shall be implemented on a retrospective basis and all energy and demand savings used to determine a DSIM earnings opportunity amount must be measured and verified through EM&amp;V.</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(J) If the DSIM proposed b</w:t>
      </w:r>
      <w:r>
        <w:t>y the utility includes adjustments to DSIM rates between general rate proceedings, the DSIM shall include a provision to adjust the DSIM rates not less than annually to include a true-up for over- and under-recovery of the DSIM amount as well as the impact</w:t>
      </w:r>
      <w:r>
        <w:t xml:space="preserve"> on the DSIM  amount as a result of approved new, modified, or discontinued demand-side programs.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w w:val="98"/>
          <w:sz w:val="18"/>
        </w:rPr>
      </w:pPr>
      <w:r>
        <w:rPr>
          <w:rStyle w:val="Normal1"/>
          <w:rFonts w:ascii="CG Times" w:eastAsia="CG Times" w:hAnsi="CG Times" w:cs="CG Times"/>
          <w:w w:val="98"/>
          <w:sz w:val="18"/>
        </w:rPr>
        <w:t>(K) If the commission approves an earnings opportunity component of a DSIM, such earnings opportunity component shall be binding on the commission for the ent</w:t>
      </w:r>
      <w:r>
        <w:rPr>
          <w:rStyle w:val="Normal1"/>
          <w:rFonts w:ascii="CG Times" w:eastAsia="CG Times" w:hAnsi="CG Times" w:cs="CG Times"/>
          <w:w w:val="98"/>
          <w:sz w:val="18"/>
        </w:rPr>
        <w:t>ire term of the DSIM, and such DSIM shall be binding on the electric utility for the entire term of the DSIM, unless otherwise ordered or conditioned by the commission when approved.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rStyle w:val="Normal1"/>
          <w:rFonts w:ascii="CG Times" w:eastAsia="CG Times" w:hAnsi="CG Times" w:cs="CG Times"/>
          <w:sz w:val="18"/>
        </w:rPr>
        <w:t>(L) The commission shall apportion the DSIM amount to each customer class</w:t>
      </w:r>
      <w:r>
        <w:rPr>
          <w:rStyle w:val="Normal1"/>
          <w:rFonts w:ascii="CG Times" w:eastAsia="CG Times" w:hAnsi="CG Times" w:cs="CG Times"/>
          <w:sz w:val="18"/>
        </w:rPr>
        <w:t>.</w:t>
      </w:r>
    </w:p>
    <w:p w:rsidR="003A0482" w:rsidRDefault="00FC137D">
      <w:pPr>
        <w:pStyle w:val="text"/>
        <w:tabs>
          <w:tab w:val="left" w:pos="600"/>
        </w:tabs>
        <w:rPr>
          <w:w w:val="98"/>
        </w:rPr>
      </w:pPr>
      <w:r>
        <w:rPr>
          <w:w w:val="98"/>
        </w:rPr>
        <w:t>(3)</w:t>
      </w:r>
      <w:r>
        <w:rPr>
          <w:w w:val="98"/>
        </w:rPr>
        <w:t> </w:t>
      </w:r>
      <w:r>
        <w:rPr>
          <w:w w:val="98"/>
        </w:rPr>
        <w:t>Application for Discontinuation of a DSIM. The commission shall allow or require a DSIM to be discontinued or any component of a DSIM to be discontinued only after providing the opportunity for a hearing.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When submitting an application to discont</w:t>
      </w:r>
      <w:r>
        <w:t xml:space="preserve">inue a DSIM, the electric utility shall file with the commission and serve on parties as provided in section (15), the following supporting information as part of, or in addition to, direct testimony. Supporting </w:t>
      </w:r>
      <w:proofErr w:type="spellStart"/>
      <w:r>
        <w:t>workpapers</w:t>
      </w:r>
      <w:proofErr w:type="spellEnd"/>
      <w:r>
        <w:t xml:space="preserve"> shall be submitted with all model</w:t>
      </w:r>
      <w:r>
        <w:t>s and spreadsheets provided as executable versions in native format with all links and formulas intact: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An example of the notice to be provided to customers;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If the utility’s DSIM allows adjustments of the DSIM rates between general rate proceedings,</w:t>
      </w:r>
      <w:r>
        <w:t xml:space="preserve"> a complete, reasonably detailed, explanation of how the over-/under-recovery of the DSIM amount that the electric utility is proposing to discontinue shall be handled;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rPr>
          <w:w w:val="98"/>
        </w:rPr>
        <w:t>3.</w:t>
      </w:r>
      <w:r>
        <w:rPr>
          <w:w w:val="98"/>
        </w:rPr>
        <w:t> </w:t>
      </w:r>
      <w:r>
        <w:rPr>
          <w:w w:val="98"/>
        </w:rPr>
        <w:t xml:space="preserve">A complete, reasonably detailed, explanation of why the DSIM is no longer necessary </w:t>
      </w:r>
      <w:r>
        <w:rPr>
          <w:w w:val="98"/>
        </w:rPr>
        <w:t>to provide the electric utility a sufficient opportunity to recover demand-side programs costs, throughput disincentive, and/or</w:t>
      </w:r>
      <w:r>
        <w:t xml:space="preserve"> to receive an earnings opportunity;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rPr>
          <w:w w:val="98"/>
        </w:rPr>
        <w:t>4. A complete, reasonably detailed, explanation of any change in business risk to the electr</w:t>
      </w:r>
      <w:r>
        <w:rPr>
          <w:w w:val="98"/>
        </w:rPr>
        <w:t>ic utility resulting from discontinuation of the DSIM in setting the electric utility’s allowed return on equity, in addition to any other changes in business risk experienced</w:t>
      </w:r>
      <w:r>
        <w:t xml:space="preserve"> by the electric utility;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5. Any additional information the commission orders</w:t>
      </w:r>
      <w:r>
        <w:t xml:space="preserve"> to be provided.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Any party to the utility’s filing for demand-side program approval may oppose the discontinuation of a DSIM or any component of a DSIM.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In addition to any other changes in business risk experienced by the electric utility, the com</w:t>
      </w:r>
      <w:r>
        <w:t>mission may take into account any change in business risk to the electric utility resulting from discontinuance of the DSIM in setting the electric utility’s allowed return on equity in a general rate proceeding.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If the utility requests that cost recov</w:t>
      </w:r>
      <w:r>
        <w:t>ery be discontinued, in its notice to customers, the electric utility shall include a commission-approved description of why it believes the cost recovery component of the DSIM should be discontinued.</w:t>
      </w:r>
    </w:p>
    <w:p w:rsidR="003A0482" w:rsidRDefault="00FC137D">
      <w:pPr>
        <w:pStyle w:val="text"/>
        <w:keepLines w:val="0"/>
        <w:tabs>
          <w:tab w:val="left" w:pos="600"/>
        </w:tabs>
      </w:pPr>
      <w:r>
        <w:t xml:space="preserve">(4) Requirements for Adjustments of DSIM Rates Between </w:t>
      </w:r>
      <w:r>
        <w:t>General Rate Proceedings. An electric utility with a DSIM shall file to adjust its DSIM rated no less often than annually.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electric utility shall file tariff sheets to adjust its DSIM rates accompanied by supporting testimony and contain at least t</w:t>
      </w:r>
      <w:r>
        <w:t>he following supporting information. All models and spreadsheets shall be provided as executable versions in native format with all links and formulas intact.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Amount of revenue that it has over-/under-recovered through the most recent recovery period by</w:t>
      </w:r>
      <w:r>
        <w:t xml:space="preserve"> rate class.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Proposed positive or negative adjustments by rate class.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Electric utility’s short-term borrowing rate.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Proposed adjustments to the current DSIM rates.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5. Complete documentation for the proposed adjustments to the current DSIM rates.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6. Any additional information the commission ordered to be provided.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The staff shall examine and analyze the information filed by the electric utility and additional info</w:t>
      </w:r>
      <w:r>
        <w:t xml:space="preserve">rmation obtained through discovery, if any, to determine if the proposed adjustments to the DSIM amount and DSIM rates are in accordance with the provisions of this rule, section 393.1075, </w:t>
      </w:r>
      <w:proofErr w:type="spellStart"/>
      <w:r>
        <w:t>RSMo</w:t>
      </w:r>
      <w:proofErr w:type="spellEnd"/>
      <w:r>
        <w:t xml:space="preserve">, and the DSIM established, modified, or continued in the most </w:t>
      </w:r>
      <w:r>
        <w:t>recent filing for demand-side program approval. The staff shall submit a recommendation regarding its examination and analysis to the commission not later than thirty (30) days after the electric utility files its tariff sheets to adjust its DSIM rates. If</w:t>
      </w:r>
      <w:r>
        <w:t xml:space="preserve"> the adjustments to the DSIM rates are in accordance with the provisions of this rule, section 393.1075, </w:t>
      </w:r>
      <w:proofErr w:type="spellStart"/>
      <w:r>
        <w:t>RSMo</w:t>
      </w:r>
      <w:proofErr w:type="spellEnd"/>
      <w:r>
        <w:t>, and the DSIM established, modified, or continued in the most recent filing for demand-side program approval, the commission shall either issue an</w:t>
      </w:r>
      <w:r>
        <w:t xml:space="preserve"> interim rate adjustment order approving the tariff sheets within sixty (60) days of the electric utility’s filing or, if no such order is issued, the adjustments to the DSIM rates shall take effect sixty (60) days after the tariff sheets were filed. If th</w:t>
      </w:r>
      <w:r>
        <w:t xml:space="preserve">e adjustments to the DSIM rates are not in accordance with the provisions of this rule, section 393.1075, </w:t>
      </w:r>
      <w:proofErr w:type="spellStart"/>
      <w:r>
        <w:t>RSMo</w:t>
      </w:r>
      <w:proofErr w:type="spellEnd"/>
      <w:r>
        <w:t>, or the DSIM established, modified, or continued in the most recent filing for demand-side program approval, the commission shall reject the prop</w:t>
      </w:r>
      <w:r>
        <w:t>osed tariff sheets within sixty (60) days of the electric utility’s filing and may instead order the filing of interim tariff sheets that implement its decision.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(C) Adjustments to the DSIM rates shall reflect a comprehensive measurement of both increases </w:t>
      </w:r>
      <w:r>
        <w:t>and decreases to the DSIM amount established in the most recent demand-side program approval or DSIM rate adjustment case plus the increases and decreases to the DSIM amount which occurred since the most recent demand-side program approval or DSIM rate adj</w:t>
      </w:r>
      <w:r>
        <w:t xml:space="preserve">ustment case. All DSIM rate adjustments shall include a true-up of past DSIM collections based on the latest EM&amp;V results where applicable. Any over-/under-recovered amounts will be accounted for in the going forward DSIM rates.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The electric utility s</w:t>
      </w:r>
      <w:r>
        <w:t xml:space="preserve">hall be current on its submission of its Surveillance Monitoring Reports as required in section (10) and its annual reports as required in section (9) in order to increase the DSIM rates.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If the staff, public counsel, or other party believes the elect</w:t>
      </w:r>
      <w:r>
        <w:t>ric utility has not met the filing requirements of  subsection (4)(A), it shall notify the electric utility within ten (10) days of the electric utility’s filing of an application or tariff sheets to adjust DSIM rates and identify the information required.</w:t>
      </w:r>
      <w:r>
        <w:t xml:space="preserve"> The electric utility shall submit the information identified by the party, or shall notify the party that it believes the information submitted was in compliance with the requirements of subsection (4)(A), within ten (10) days of the request. A party who </w:t>
      </w:r>
      <w:r>
        <w:t>notifies the electric utility it believes the electric utility has not submitted all the information required by sub</w:t>
      </w:r>
      <w:r>
        <w:t>section (4)(A) and as ordered by the commission in a previous proceeding and receives notice from the electric utility that the electric uti</w:t>
      </w:r>
      <w:r>
        <w:t>lity believes it has submitted all required information may file a motion with the commission for an order directing the electric utility to produce that information, i.e., a motion to compel. While the commission is considering the motion to compel, the p</w:t>
      </w:r>
      <w:r>
        <w:t>rocessing timeline for the adjustment to increase DSIM rates shall be suspended. If the commission then issues an order requiring the information be submitted, the time necessary for the information to be submitted shall further extend the processing timel</w:t>
      </w:r>
      <w:r>
        <w:t>ine for the adjustment to increase DSIM rates. For good cause shown, the commission may further suspend this timeline. Any delay in submitting sufficient information in compliance with subsection (4)(A) or a commission order in a previous proceeding in a r</w:t>
      </w:r>
      <w:r>
        <w:t xml:space="preserve">equest to decrease DSIM rates shall not alter the processing timeline. </w:t>
      </w:r>
    </w:p>
    <w:p w:rsidR="003A0482" w:rsidRDefault="00FC137D">
      <w:pPr>
        <w:pStyle w:val="text"/>
        <w:keepLines w:val="0"/>
        <w:tabs>
          <w:tab w:val="left" w:pos="600"/>
        </w:tabs>
      </w:pPr>
      <w:r>
        <w:t>(5) Implementation of DSIM. Once a DSIM is established, modified, or discontinued, in lieu of contemporaneous rate recovery the utility may request use of deferral accounting for MEEIA</w:t>
      </w:r>
      <w:r>
        <w:t xml:space="preserve"> financial impacts using the utility’s latest approved weighted average cost of capital until the cut-off date for cost recognition ordered in the utility’s next general rate proceeding. </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080"/>
        </w:tabs>
      </w:pPr>
      <w:r>
        <w:rPr>
          <w:w w:val="98"/>
        </w:rPr>
        <w:t xml:space="preserve">(6) Duration of DSIM. Once a DSIM is approved by the commission, it </w:t>
      </w:r>
      <w:r>
        <w:rPr>
          <w:w w:val="98"/>
        </w:rPr>
        <w:t>shall remain in effect for the term established by the commission in the order approving that DSIM so as to allow full recovery of all DSIM amounts. During the term of an approved DSIM the utility or any party to the application for the utility’s filing fo</w:t>
      </w:r>
      <w:r>
        <w:rPr>
          <w:w w:val="98"/>
        </w:rPr>
        <w:t>r approval of a demand-side program may propose modifications to the DSIM. No modification of a utility’s DSIM shall be made without the assent of</w:t>
      </w:r>
      <w:r>
        <w:t xml:space="preserve"> the utility. </w:t>
      </w:r>
    </w:p>
    <w:p w:rsidR="003A0482" w:rsidRDefault="00FC137D">
      <w:pPr>
        <w:pStyle w:val="text"/>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600"/>
        </w:tabs>
      </w:pPr>
      <w:r>
        <w:t>(7) Disclosure. Regardless of whether or not the utility requests adjustments of its DSIM rates</w:t>
      </w:r>
      <w:r>
        <w:t xml:space="preserve"> between general rate proceedings, any amounts charged under a DSIM approved by the commission, including any earnings opportunity allowed by the commission, shall be separately disclosed on each customer’s bill. Proposed language regarding this disclosure</w:t>
      </w:r>
      <w:r>
        <w:t xml:space="preserve"> shall be submitted to and approved by the commission before it appears on customers’ bills. The disclosure shall also appear on the utility’s websites.</w:t>
      </w:r>
    </w:p>
    <w:p w:rsidR="003A0482" w:rsidRDefault="00FC137D">
      <w:pPr>
        <w:pStyle w:val="text"/>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600"/>
        </w:tabs>
      </w:pPr>
      <w:r>
        <w:t>(8) Evaluation, Measurement, and Verification (EM&amp;V) of the Process and Impact of Demand-Side Programs.</w:t>
      </w:r>
      <w:r>
        <w:t xml:space="preserve"> Each electric utility shall hire an independent contractor to perform and report EM&amp;V of each commission-approved demand-side program in accordance with 4 CSR 240-20.094 Demand-Side Programs. The utility shall provide oversight and guidance to the indepen</w:t>
      </w:r>
      <w:r>
        <w:t>dent EM&amp;V contractor, but shall not influence the independent EM&amp;V contractor’s report(s). The commission shall hire an independent contractor to audit and report on the work of each utility’s independent EM&amp;V contractor. The commission staff shall provide</w:t>
      </w:r>
      <w:r>
        <w:t xml:space="preserve"> oversight and guidance to the independent commission contractor, but shall not influence the independent contractor’s audit(s). Staff counsel shall provide legal representation to the independent contractor in the event the independent contractor is requi</w:t>
      </w:r>
      <w:r>
        <w:t xml:space="preserve">red to testify before the commission.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Each utility’s EM&amp;V budget shall not exceed five percent (5%) of the utility’s total budget for all approved demand-side program costs.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The cost of the commission’s EM&amp;V contractor shall—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Not be a part of </w:t>
      </w:r>
      <w:r>
        <w:t>the utility’s budget for demand-side programs;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Be included in the Missouri Public Service Commission Assessment for each utility.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EM&amp;V draft reports from the utility’s contractor for each approved demand-side program shall be delivered simultaneously to the utility and to parties of the case in which the demand-side program was approved.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(D) EM&amp;V final reports from the utility’s </w:t>
      </w:r>
      <w:r>
        <w:t xml:space="preserve">contractor of each approved demand-side program shall—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Document, include analysis, and present any applicable recommendations for at least the following. All models and spreadsheets shall be provided as executable versions in native format with all lin</w:t>
      </w:r>
      <w:r>
        <w:t>ks and formulas intact: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Process evaluation and recommendations, if any;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Impact evaluation—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ind w:firstLine="725"/>
      </w:pPr>
      <w:r>
        <w:rPr>
          <w:w w:val="97"/>
        </w:rPr>
        <w:t>(I) The annual gross and net demand savings and energy savings achieved</w:t>
      </w:r>
      <w:r>
        <w:t xml:space="preserve"> under each demand-side program and the techniques used to estimate annual demand sa</w:t>
      </w:r>
      <w:r>
        <w:t xml:space="preserve">vings and energy savings; </w:t>
      </w:r>
      <w:r>
        <w:br w:type="column"/>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ind w:firstLine="725"/>
      </w:pPr>
      <w:r>
        <w:t xml:space="preserve">(II) For demand-side programs subject to cost-effectiveness tests, include total resource cost test, societal cost test, utility cost test, participant cost test, and nonparticipant cost test of each demand-side program; and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ind w:firstLine="725"/>
      </w:pPr>
      <w:r>
        <w:t>(I</w:t>
      </w:r>
      <w:r>
        <w:t>II) Determine the net benefits achieved for each demand-side program subject to cost-effectiveness tests and for the portfolio of such programs using the utility cost test (UCT) methodology;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Be completed by the EM&amp;V contractor on a schedule approved by </w:t>
      </w:r>
      <w:r>
        <w:t>the commission at the time of demand-side program approval in accordance with 4 CSR 240-20.094(4);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3. Be filed with the commission in the case in which the utility’s demand-side program approval was received and delivered simultaneously to the utility </w:t>
      </w:r>
      <w:r>
        <w:t>and the parties of the case in which the demand-side program was approved.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(E) Electric utility’s EM&amp;V contractors shall—</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Include specific methodology for performing EM&amp;V work; and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Utilize the TRM approved with the utility’s application for its DSIM</w:t>
      </w:r>
      <w:r>
        <w:t xml:space="preserve"> and demand-side portfolio.</w:t>
      </w:r>
    </w:p>
    <w:p w:rsidR="003A0482" w:rsidRDefault="00FC137D">
      <w:pPr>
        <w:pStyle w:val="text"/>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600"/>
        </w:tabs>
      </w:pPr>
      <w:r>
        <w:rPr>
          <w:w w:val="98"/>
        </w:rPr>
        <w:t>(9) Demand-</w:t>
      </w:r>
      <w:r>
        <w:rPr>
          <w:caps/>
          <w:w w:val="98"/>
        </w:rPr>
        <w:t>s</w:t>
      </w:r>
      <w:r>
        <w:rPr>
          <w:w w:val="98"/>
        </w:rPr>
        <w:t xml:space="preserve">ide </w:t>
      </w:r>
      <w:r>
        <w:rPr>
          <w:caps/>
          <w:w w:val="98"/>
        </w:rPr>
        <w:t>p</w:t>
      </w:r>
      <w:r>
        <w:rPr>
          <w:w w:val="98"/>
        </w:rPr>
        <w:t xml:space="preserve">rogram </w:t>
      </w:r>
      <w:r>
        <w:rPr>
          <w:caps/>
          <w:w w:val="98"/>
        </w:rPr>
        <w:t>a</w:t>
      </w:r>
      <w:r>
        <w:rPr>
          <w:w w:val="98"/>
        </w:rPr>
        <w:t xml:space="preserve">nnual </w:t>
      </w:r>
      <w:r>
        <w:rPr>
          <w:caps/>
          <w:w w:val="98"/>
        </w:rPr>
        <w:t>r</w:t>
      </w:r>
      <w:r>
        <w:rPr>
          <w:w w:val="98"/>
        </w:rPr>
        <w:t>eport. Each electric utility with one (1) or more approved demand-side programs shall file an annual report by no later than ninety (90) days after the end of each program year, make a public vers</w:t>
      </w:r>
      <w:r>
        <w:rPr>
          <w:w w:val="98"/>
        </w:rPr>
        <w:t>ion available for publication on the commission’s website, and serve a copy on each party to the case in which the demand-side programs were last established, modified, or continued. Interested parties may file comments with the commission concerning the c</w:t>
      </w:r>
      <w:r>
        <w:rPr>
          <w:w w:val="98"/>
        </w:rPr>
        <w:t xml:space="preserve">ontent of the utility’s annual report within thirty (30) days of its filing.  Annual reports shall include at a minimum the following information, and all models and spreadsheets shall be provided as executable versions in native format with all links and </w:t>
      </w:r>
      <w:r>
        <w:rPr>
          <w:w w:val="98"/>
        </w:rPr>
        <w:t>formulas</w:t>
      </w:r>
      <w:r>
        <w:t xml:space="preserve"> intact: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An affidavit attesting to the veracity of the information;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A list of all approved demand-side programs and the following information for each approved demand-side program: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w:t>
      </w:r>
      <w:r>
        <w:t> </w:t>
      </w:r>
      <w:r>
        <w:t>Actual amounts expended by year, including customer incentive payments;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w:t>
      </w:r>
      <w:r>
        <w:t> </w:t>
      </w:r>
      <w:r>
        <w:t>Peak demand and energy savings impacts and the techniques used to estimate those impacts;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A comparison of the estimated actual annual peak demand and energy savings impacts to th</w:t>
      </w:r>
      <w:r>
        <w:t xml:space="preserve">e annual demand and energy savings targets approved by the commission under 4 CSR 240-20.094(4)(I) or 4 CSR 240-20.094(5)(A)5.;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For market transformation demand-side programs, a quantitative and qualitative assessment of the progress being made in tran</w:t>
      </w:r>
      <w:r>
        <w:t xml:space="preserve">sforming the market;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5. A comparison of actual and budgeted demand-side program costs, including an explanation of any increase or decrease of more than twenty percent (20%) in the cost of a demand-side program;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6. The avoided costs and the techniques us</w:t>
      </w:r>
      <w:r>
        <w:t>ed to estimate those costs;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7. The estimated cost-effectiveness of the demand-side program and a comparison to the estimates made by the utility at the time the demand-side program was approved;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8. The estimated net benefits of each demand-side program and the demand-side portfolio;</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9. For each demand-side program where one (1) or more customers have opted out of demand-side programs pursuant to section 393.1075.7, </w:t>
      </w:r>
      <w:proofErr w:type="spellStart"/>
      <w:r>
        <w:t>RSMo</w:t>
      </w:r>
      <w:proofErr w:type="spellEnd"/>
      <w:r>
        <w:t>, a listing of the customer(</w:t>
      </w:r>
      <w:r>
        <w:t xml:space="preserve">s) who have opted out of participating in demand-side programs;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10. As part of its annual report, the electric utility shall file or provide a reference to the commission case that contains a copy of the EM&amp;V report for the most recent annual reporting pe</w:t>
      </w:r>
      <w:r>
        <w:t>riod;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11. Demonstration of relationship of the demand-side programs to demand-side resources in latest filed 4 CSR 240-22 compliance filing.    </w:t>
      </w:r>
    </w:p>
    <w:p w:rsidR="003A0482" w:rsidRDefault="00FC137D">
      <w:pPr>
        <w:pStyle w:val="text"/>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600"/>
        </w:tabs>
      </w:pPr>
      <w:r>
        <w:t>(10) Submission of Surveillance Monitoring Reports. Each electric utility with an approved DSIM shall submi</w:t>
      </w:r>
      <w:r>
        <w:t>t to staff, public counsel, and parties approved by the commission a Surveillance Monitoring Report. Each electric utility with a DSIM shall submit, as page 6 of the Surveillance Monitoring Report, a quarterly progress report in a format agreed upon by the</w:t>
      </w:r>
      <w:r>
        <w:t xml:space="preserve"> utility and staff, and all models and spreadsheets shall be provided as executable versions in native format with all links and formulas intact. The report shall be submitted to the staff, public counsel, and stakeholders approved by the commission.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(A) </w:t>
      </w:r>
      <w:r>
        <w:t>The Surveillance Monitoring Report shall be submitted within fifteen (15) days of the electric utility’s next scheduled United States Securities and Exchange Commission (SEC) 10-Q or 10-K filing with the initial submission within fifteen (15) days of the e</w:t>
      </w:r>
      <w:r>
        <w:t>lectric utility’s next scheduled SEC 10-Q or 10-K filing following the effective date of the commission order establishing the DSIM.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If the electric utility also has an approved environmental cost recovery mechanism or a fuel cost adjustment mechanism,</w:t>
      </w:r>
      <w:r>
        <w:t xml:space="preserve"> the electric utility shall submit a single Surveillance Monitoring Report for all mechanisms.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Upon a finding that a utility has knowingly or recklessly provided materially false or inaccurate information to the commission regarding the surveillance da</w:t>
      </w:r>
      <w:r>
        <w:t>ta prescribed in this section, after notice and an opportunity for a hearing, the commission may suspend a DSIM or order other appropriate remedies as provided by law.</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(D) Disagreements about the report format or content shall be settled by the commission.</w:t>
      </w:r>
    </w:p>
    <w:p w:rsidR="003A0482" w:rsidRDefault="00FC137D">
      <w:pPr>
        <w:pStyle w:val="text"/>
        <w:tabs>
          <w:tab w:val="left" w:pos="600"/>
        </w:tabs>
        <w:spacing w:line="204" w:lineRule="exact"/>
      </w:pPr>
      <w:r>
        <w:t>(11) Prudence Reviews. A prudence review of the costs subject to the DSIM shall be conducted no less frequently than at twenty-four- (24-) month intervals.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All amounts ordered refunded by the commission shall include interest at the electric utility’s</w:t>
      </w:r>
      <w:r>
        <w:t xml:space="preserve"> short-term borrowing rate.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The staff shall submit a recommendation regarding its examination and analysis to the commission not later than one hundred fifty (150) days after the staff initiates its prudence audit. The timing and frequency of prudence </w:t>
      </w:r>
      <w:r>
        <w:t>audits for DSIM shall be established in the utility’s filing for demand-side program approval in which the DSIM is established. The staff shall file notice within ten (10) days of starting its prudence audit. The commission shall issue an order not later t</w:t>
      </w:r>
      <w:r>
        <w:t>han two hundred ten (210) days after the staff commences its prudence audit if no party to the proceeding in which the prudence audit is occurring files, within one hundred sixty (160) days of the staff’s commencement of its prudence audit, a request for a</w:t>
      </w:r>
      <w:r>
        <w:t xml:space="preserve"> hearing.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If the staff, public counsel, or other party auditing the DSIM believes that insufficient information has been supplied to make a recommendation regarding the prudence of the electric utility’s DSIM, it may utilize discovery to obtain the info</w:t>
      </w:r>
      <w:r>
        <w:t>rmation it seeks. If the electric utility does not timely supply the information, the party asserting the failure to provide the required information must timely file a motion to compel with the commission.  While the commission is considering the motion t</w:t>
      </w:r>
      <w:r>
        <w:t>o compel, the processing timeline shall be suspended. If the commission then issues an order requiring the information to be provided, the time necessary for the information to be provided shall further extend the processing timeline. For good cause shown,</w:t>
      </w:r>
      <w:r>
        <w:t xml:space="preserve"> the commission may further suspend this timeline.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If the timeline is extended due to an electric utility’s failure to timely provide sufficient responses to discovery and a refund is due to the customers, the electric utility shall refund all imprudently incurred costs plus interest at the electric uti</w:t>
      </w:r>
      <w:r>
        <w:t>lity’s short-term borrowing rate.</w:t>
      </w:r>
    </w:p>
    <w:p w:rsidR="003A0482" w:rsidRDefault="00FC137D">
      <w:pPr>
        <w:pStyle w:val="text"/>
        <w:keepLines w:val="0"/>
        <w:tabs>
          <w:tab w:val="left" w:pos="600"/>
        </w:tabs>
        <w:spacing w:line="204" w:lineRule="exact"/>
      </w:pPr>
      <w:r>
        <w:t xml:space="preserve">(12) Tariffs and </w:t>
      </w:r>
      <w:r>
        <w:rPr>
          <w:caps/>
        </w:rPr>
        <w:t>r</w:t>
      </w:r>
      <w:r>
        <w:t xml:space="preserve">egulatory </w:t>
      </w:r>
      <w:r>
        <w:rPr>
          <w:caps/>
        </w:rPr>
        <w:t>p</w:t>
      </w:r>
      <w:r>
        <w:t>lans. The provisions of this rule shall not affect—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Any adjustment mechanism, rate schedule, tariff, incentive plan, or other ratemaking mechanism that was approved by the commission and in</w:t>
      </w:r>
      <w:r>
        <w:t xml:space="preserve"> effect prior to the effective date of this rule;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Any experimental regulatory plan that was approved by the commission and in effect prior to the effective date of this rule.</w:t>
      </w:r>
    </w:p>
    <w:p w:rsidR="003A0482" w:rsidRDefault="00FC137D">
      <w:pPr>
        <w:pStyle w:val="text"/>
        <w:tabs>
          <w:tab w:val="left" w:pos="600"/>
        </w:tabs>
      </w:pPr>
      <w:r>
        <w:t>(13) Nothing in this rule shall preclude a complaint case from being file</w:t>
      </w:r>
      <w:r>
        <w:t>d, as provided by law.</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600"/>
        </w:tabs>
      </w:pPr>
      <w:r>
        <w:t xml:space="preserve">(14) Variances. Upon request and for good cause shown, the commission may grant a variance from any provision of this rule.    </w:t>
      </w:r>
    </w:p>
    <w:p w:rsidR="003A0482" w:rsidRDefault="00FC137D">
      <w:pPr>
        <w:pStyle w:val="text"/>
        <w:tabs>
          <w:tab w:val="left" w:pos="600"/>
        </w:tabs>
      </w:pPr>
      <w:r>
        <w:rPr>
          <w:w w:val="98"/>
        </w:rPr>
        <w:t xml:space="preserve">(15) Party status and providing to other parties affidavits, testimony, information, reports, and </w:t>
      </w:r>
      <w:proofErr w:type="spellStart"/>
      <w:r>
        <w:rPr>
          <w:w w:val="98"/>
        </w:rPr>
        <w:t>workpap</w:t>
      </w:r>
      <w:r>
        <w:rPr>
          <w:w w:val="98"/>
        </w:rPr>
        <w:t>ers</w:t>
      </w:r>
      <w:proofErr w:type="spellEnd"/>
      <w:r>
        <w:rPr>
          <w:w w:val="98"/>
        </w:rPr>
        <w:t xml:space="preserve"> in related proceedings subsequent to the utility’s filing for demand-side program approval, modification,</w:t>
      </w:r>
      <w:r>
        <w:t xml:space="preserve"> or continuation of a DSIM.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(A) A person or entity granted intervention in a utility’s filing for demand-side program approval in which a DSIM is </w:t>
      </w:r>
      <w:r>
        <w:t>approved by the commission shall have the right to be a party to any subsequent related periodic rate adjustment proceeding without the necessity of applying to the commission for intervention; however, such person or entity shall file a notice of intentio</w:t>
      </w:r>
      <w:r>
        <w:t>n to participate within the intervention period. Public Counsel and the commission’s staff do not need to file a notice of intention to participate. In any subsequent utility’s filing for demand-side program approval, such person or entity must seek and be</w:t>
      </w:r>
      <w:r>
        <w:t xml:space="preserve"> granted status as an </w:t>
      </w:r>
      <w:proofErr w:type="spellStart"/>
      <w:r>
        <w:t>intervenor</w:t>
      </w:r>
      <w:proofErr w:type="spellEnd"/>
      <w:r>
        <w:t xml:space="preserve"> to be a party to that proceeding.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8"/>
        </w:rPr>
        <w:t>(B)</w:t>
      </w:r>
      <w:r>
        <w:rPr>
          <w:w w:val="98"/>
        </w:rPr>
        <w:t> </w:t>
      </w:r>
      <w:r>
        <w:rPr>
          <w:w w:val="98"/>
        </w:rPr>
        <w:t xml:space="preserve">Affidavits, testimony, information, reports, and </w:t>
      </w:r>
      <w:proofErr w:type="spellStart"/>
      <w:r>
        <w:rPr>
          <w:w w:val="98"/>
        </w:rPr>
        <w:t>workpapers</w:t>
      </w:r>
      <w:proofErr w:type="spellEnd"/>
      <w:r>
        <w:rPr>
          <w:w w:val="98"/>
        </w:rPr>
        <w:t xml:space="preserve"> to be filed or submitted in connection with a subsequent related annual DSIM rate adjustment proceeding or utility’s filing </w:t>
      </w:r>
      <w:r>
        <w:rPr>
          <w:w w:val="98"/>
        </w:rPr>
        <w:t>for demand-side program approval to modify, continue, or discontinue the same DSIM shall be served on or submitted to all parties from the prior related demand-side program approval proceeding and on all parties from any subsequent related periodic rate ad</w:t>
      </w:r>
      <w:r>
        <w:rPr>
          <w:w w:val="98"/>
        </w:rPr>
        <w:t>justment proceeding or utility’s filing for demand-side program approval to modify, continue, or discontinue the same DSIM, concurrently with filing the same with the commission or submitting the same</w:t>
      </w:r>
      <w:r>
        <w:t xml:space="preserve"> to the manager of the energy resource analysis section </w:t>
      </w:r>
      <w:r>
        <w:t>of the staff and public counsel.</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A person or entity not a party to the utility’s filing for demand-side program approval in which a DSIM is approved by the commission may timely apply to the commission for intervention, pursuant to 4 CSR 240-</w:t>
      </w:r>
      <w:r>
        <w:t>2.075(2) t</w:t>
      </w:r>
      <w:r>
        <w:t>hrough (4) of the commission’s rule on intervention, respecting any related subsequent periodic rate adjustment proceeding or, pursuant to 4 CSR 240-2.075(1) through (5), respecting any subsequent utility’s filing for demand-side program approval to modify</w:t>
      </w:r>
      <w:r>
        <w:t>, continue, or discontinue the same DSIM.</w:t>
      </w:r>
    </w:p>
    <w:p w:rsidR="003A0482" w:rsidRDefault="00FC137D">
      <w:pPr>
        <w:pStyle w:val="text"/>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600"/>
        </w:tabs>
      </w:pPr>
      <w:r>
        <w:t>(16) Missouri Energy Efficiency Investment Act (MEEIA) Rate Design Modifications.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An electric utility may request modification of its DSIM rates by filing tariff schedule(s) with the commission as part of—</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A</w:t>
      </w:r>
      <w:r>
        <w:t>n application for approval of demand-side programs or a demand-side program plan and a DSIM; or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A general rate case proceeding.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Any request for modification of a rate design shall include with the filing supporting documentation for the request, including but not limited to, </w:t>
      </w:r>
      <w:proofErr w:type="spellStart"/>
      <w:r>
        <w:t>workpapers</w:t>
      </w:r>
      <w:proofErr w:type="spellEnd"/>
      <w:r>
        <w:t>, data, computer model documentation, analysis, and other supporting information to support an</w:t>
      </w:r>
      <w:r>
        <w:t>d explain the modification of the rate design.  All information shall be labeled and all spreadsheets shall be provided as executable versions with all links and formulas intact.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(C) Right to </w:t>
      </w:r>
      <w:r>
        <w:rPr>
          <w:caps/>
        </w:rPr>
        <w:t>d</w:t>
      </w:r>
      <w:r>
        <w:t xml:space="preserve">iscovery </w:t>
      </w:r>
      <w:r>
        <w:rPr>
          <w:caps/>
        </w:rPr>
        <w:t>u</w:t>
      </w:r>
      <w:r>
        <w:t>naffected. In addressing certain discovery matters an</w:t>
      </w:r>
      <w:r>
        <w:t>d the provision of certain information by electric utilities, this rule is not intended to restrict the discovery rights of any party.</w:t>
      </w:r>
    </w:p>
    <w:p w:rsidR="003A0482" w:rsidRDefault="00FC137D">
      <w:pPr>
        <w:pStyle w:val="text"/>
        <w:tabs>
          <w:tab w:val="left" w:pos="6885"/>
        </w:tabs>
        <w:spacing w:line="204" w:lineRule="exact"/>
        <w:rPr>
          <w:i/>
        </w:rPr>
      </w:pPr>
      <w:r>
        <w:rPr>
          <w:i/>
        </w:rPr>
        <w:t xml:space="preserve">AUTHORITY: section 393.1075.11, </w:t>
      </w:r>
      <w:proofErr w:type="spellStart"/>
      <w:r>
        <w:rPr>
          <w:i/>
        </w:rPr>
        <w:t>RSMo</w:t>
      </w:r>
      <w:proofErr w:type="spellEnd"/>
      <w:r>
        <w:rPr>
          <w:i/>
        </w:rPr>
        <w:t xml:space="preserve"> 2016.* This rule originally filed as 4 CSR 240-20.093. Original rule filed Oct. 4, 2</w:t>
      </w:r>
      <w:r>
        <w:rPr>
          <w:i/>
        </w:rPr>
        <w:t>010, effective May 30, 2011. Amended: Filed Dec. 27, 2016, effective Oct. 30, 2017. Moved to 20 CSR 4240-20.093, effective Aug. 28, 2019.</w:t>
      </w:r>
    </w:p>
    <w:p w:rsidR="003A0482" w:rsidRDefault="00FC137D">
      <w:pPr>
        <w:pStyle w:val="text"/>
        <w:spacing w:line="204" w:lineRule="exact"/>
        <w:rPr>
          <w:i/>
          <w:sz w:val="14"/>
        </w:rPr>
      </w:pPr>
      <w:r>
        <w:rPr>
          <w:i/>
          <w:sz w:val="14"/>
        </w:rPr>
        <w:t xml:space="preserve">*Original authority: 393.1075, </w:t>
      </w:r>
      <w:proofErr w:type="spellStart"/>
      <w:r>
        <w:rPr>
          <w:i/>
          <w:sz w:val="14"/>
        </w:rPr>
        <w:t>RSMo</w:t>
      </w:r>
      <w:proofErr w:type="spellEnd"/>
      <w:r>
        <w:rPr>
          <w:i/>
          <w:sz w:val="14"/>
        </w:rPr>
        <w:t xml:space="preserve"> 2009.</w:t>
      </w:r>
    </w:p>
    <w:p w:rsidR="003A0482" w:rsidRDefault="003A0482">
      <w:pPr>
        <w:pStyle w:val="text"/>
        <w:spacing w:before="0" w:line="204" w:lineRule="exact"/>
        <w:rPr>
          <w:i/>
          <w:sz w:val="14"/>
        </w:rPr>
      </w:pPr>
    </w:p>
    <w:p w:rsidR="003A0482" w:rsidRDefault="003A0482">
      <w:pPr>
        <w:pStyle w:val="text"/>
        <w:spacing w:before="0" w:line="204" w:lineRule="exact"/>
        <w:rPr>
          <w:i/>
          <w:sz w:val="14"/>
        </w:rPr>
      </w:pPr>
    </w:p>
    <w:p w:rsidR="003A0482" w:rsidRDefault="00FC137D">
      <w:pPr>
        <w:pStyle w:val="text"/>
        <w:spacing w:before="0" w:line="204" w:lineRule="exact"/>
        <w:rPr>
          <w:b/>
        </w:rPr>
      </w:pPr>
      <w:r>
        <w:rPr>
          <w:b/>
        </w:rPr>
        <w:t xml:space="preserve">20 CSR 4240-20.094 Demand-Side Programs  </w:t>
      </w:r>
    </w:p>
    <w:p w:rsidR="003A0482" w:rsidRDefault="00FC137D">
      <w:pPr>
        <w:pStyle w:val="text"/>
        <w:spacing w:line="204" w:lineRule="exact"/>
        <w:rPr>
          <w:i/>
        </w:rPr>
      </w:pPr>
      <w:r>
        <w:rPr>
          <w:i/>
        </w:rPr>
        <w:t>PURPOSE: This rule sets forth th</w:t>
      </w:r>
      <w:r>
        <w:rPr>
          <w:i/>
        </w:rPr>
        <w:t>e definitions, requirements, and procedures for filing and processing applications for approval, modification, and discontinuance of electric utility demand-side programs. This rule also sets forth requirements and procedures related to customer opt-out, t</w:t>
      </w:r>
      <w:r>
        <w:rPr>
          <w:i/>
        </w:rPr>
        <w:t>ax credits, monitoring customer incentives, and collaborative guidelines for demand-side programs.</w:t>
      </w:r>
    </w:p>
    <w:p w:rsidR="003A0482" w:rsidRDefault="00FC137D">
      <w:pPr>
        <w:pStyle w:val="text"/>
        <w:tabs>
          <w:tab w:val="left" w:pos="480"/>
        </w:tabs>
      </w:pPr>
      <w:r>
        <w:t xml:space="preserve">(1) </w:t>
      </w:r>
      <w:r>
        <w:t>The definitions of terms used in this section can be found in 4 CSR 240-20.092 Definitions for Demand-Side Programs and Demand-Side Programs Investment Mechanisms.</w:t>
      </w:r>
    </w:p>
    <w:p w:rsidR="003A0482" w:rsidRDefault="00FC137D">
      <w:pPr>
        <w:pStyle w:val="text"/>
        <w:keepLines w:val="0"/>
      </w:pPr>
      <w:r>
        <w:t>(2) Guideline to Review Progress Toward an Expectation that the Electric Utility’s Demand-Si</w:t>
      </w:r>
      <w:r>
        <w:t>de Programs Can Achieve a Goal of All Cost-Effective Demand-Side Savings. The goals established in this section are not mandatory and no penalty or adverse consequence will accrue to a utility that is unable to achieve the listed annual energy and demand s</w:t>
      </w:r>
      <w:r>
        <w:t xml:space="preserve">avings goals.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commission shall use the greater of the annual realistic amount of achievable energy savings and demand savings as determined through a market potential study or the following incremental annual demand-side savings goals as a guidel</w:t>
      </w:r>
      <w:r>
        <w:t xml:space="preserve">ine to review and determine whether the utility’s demand-side programs can achieve a goal of all cost-effective demand-side savings: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For the utility’s approved first program year: three-tenths percent (0.3%) of total annual energy and one percent (1.0</w:t>
      </w:r>
      <w:r>
        <w:t>%)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For</w:t>
      </w:r>
      <w:r>
        <w:rPr>
          <w:i/>
        </w:rPr>
        <w:t xml:space="preserve"> </w:t>
      </w:r>
      <w:r>
        <w:t>the utility’s approved second program year: five-tenths percent (0.5%) of total annual energy and one percent (1.0%)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For</w:t>
      </w:r>
      <w:r>
        <w:rPr>
          <w:i/>
        </w:rPr>
        <w:t xml:space="preserve"> </w:t>
      </w:r>
      <w:r>
        <w:t>the utility’s approved third program year: seven-tenths percent (0.7%) of to</w:t>
      </w:r>
      <w:r>
        <w:t>tal annual energy and one percent (1.0%)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For the utility’s approved fourth program year: nine-tenths percent (0.9%) of total annual energy and one percent (1.0%)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5. For the utility’s approved fifth program y</w:t>
      </w:r>
      <w:r>
        <w:t>ear: one-and-one-tenth percent (1.1%) of total annual energy and one percent (1.0%)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6. For the utility’s approved sixth program year: one-and-three-tenths percent (1.3%) of total annual energy and one percent (1.0%) of annual peak de</w:t>
      </w:r>
      <w:r>
        <w:t>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7. For the utility’s approved seventh program year: one-and-five-tenths percent (1.5%) of total annual energy and one percent (1.0%)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8. For the utility’s approved eighth program year: one-and-seven-tenths percent (1.7%) of tota</w:t>
      </w:r>
      <w:r>
        <w:t>l annual energy and one percent (1.0%) of annual peak demand;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9. For the utility’s approved ninth and subsequent program years, unless additional energy savings and demand savings goals are established by the commission: one-and-nine-tenths percent (1.</w:t>
      </w:r>
      <w:r>
        <w:t xml:space="preserve">9%) of total annual energy and one percent (1.0%) of annual peak demand each year.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The commission shall also use the greater of the cumulative annual realistic amount of achievable energy savings and demand savings as determined through a market pote</w:t>
      </w:r>
      <w:r>
        <w:t xml:space="preserve">ntial study or the following cumulative demand-side savings goals as a guideline to review and determine whether the utility’s demand-side programs can achieve a goal of all cost-effective demand-side savings: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For the utility’s approved first program year: three-tenths percent (0.3%) of total annual energy and one percent (1.0%)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For the utility’s approved second program year: eight-tenths percent (0.8%) of total annual energy and two</w:t>
      </w:r>
      <w:r>
        <w:t xml:space="preserve"> percent (2.0%) of annual peak demand;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For the utility’s approved third program year: one-and-five-tenths percent (1.5%) of total annual energy and three percent (3.0%)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For the utility’s approved fourth program year: two-and-f</w:t>
      </w:r>
      <w:r>
        <w:t>our-tenths percent (2.4%) of total annual energy and four percent (4.0%)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5. For the utility’s approved fifth program year: three-and-five-tenths percent (3.5%) of total annual energy and five percent (5.0%)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6. </w:t>
      </w:r>
      <w:r>
        <w:t>For the utility’s approved sixth program year: four-and-eight-tenths percent (4.8%) of total annual energy and six percent (6.0%)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7. For the utility’s approved seventh program year: six-and-three-tenths percent (6.3%) of total annual</w:t>
      </w:r>
      <w:r>
        <w:t xml:space="preserve"> energy and seven percent (7.0%) of annual peak demand;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8. For the utility’s approved eighth program year: eight percent (8.0%) of total annual energy and eight percent (8.0%) of annual peak demand;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9. For the utility’s approved ninth year and subseque</w:t>
      </w:r>
      <w:r>
        <w:t>nt program years, unless additional energy savings and demand savings goals are established by the commission: nine-and-nine-tenths percent (9.9%) of total annual energy and nine percent (9.0%) of annual peak demand for the approved ninth year, and then in</w:t>
      </w:r>
      <w:r>
        <w:t>creasing by one-and-nine-tenths percent (1.9%) of total annual energy and by one percent (1.0%) of annual peak demand each year thereafter.</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(3) Utility Market Potential Studies.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(A) The market potential study shall—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Consider both primary data and s</w:t>
      </w:r>
      <w:r>
        <w:t>econdary data and analysis for the utility’s service territory;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Be updated with primary data and analysis no less frequently than every three (3) years. To the extent that primary data for each utility service territory is unavailable or insufficient, t</w:t>
      </w:r>
      <w:r>
        <w:t xml:space="preserve">he market potential study may also rely on or be supplemented by data from secondary sources and relevant data from other geographic regions;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Be prepared by an independent third party. The utility shall provide oversight and guidance to the independent</w:t>
      </w:r>
      <w:r>
        <w:t xml:space="preserve"> market potential contractor, but shall not influence the independent market potential study contractor’s reports;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Include an estimate of the achievable potential, regardless of cost-effectiveness, of energy savings from low-income demand-side progr</w:t>
      </w:r>
      <w:r>
        <w:t xml:space="preserve">ams. Energy savings from multifamily buildings that house low-income households may count toward this target.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w w:val="98"/>
          <w:sz w:val="18"/>
        </w:rPr>
        <w:t xml:space="preserve">(B) The utility shall provide an opportunity for commission staff and stakeholder review and input in the planning stages of the potential study </w:t>
      </w:r>
      <w:r>
        <w:rPr>
          <w:rStyle w:val="Normal1"/>
          <w:rFonts w:ascii="CG Times" w:eastAsia="CG Times" w:hAnsi="CG Times" w:cs="CG Times"/>
          <w:w w:val="98"/>
          <w:sz w:val="18"/>
        </w:rPr>
        <w:t xml:space="preserve">including review of assumptions and methodology in advance of the performance </w:t>
      </w:r>
      <w:r>
        <w:rPr>
          <w:rStyle w:val="Normal1"/>
          <w:rFonts w:ascii="CG Times" w:eastAsia="CG Times" w:hAnsi="CG Times" w:cs="CG Times"/>
          <w:sz w:val="18"/>
        </w:rPr>
        <w:t>of the study.</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(4)</w:t>
      </w:r>
      <w:r>
        <w:t> </w:t>
      </w:r>
      <w:r>
        <w:t>Applications for Approval of Electric Utility Demand-Side Programs or Portfolio. Pursuant to the provisions of this rule, 4 CSR 240-2.060, and section 393.1075,</w:t>
      </w:r>
      <w:r>
        <w:t xml:space="preserve"> </w:t>
      </w:r>
      <w:proofErr w:type="spellStart"/>
      <w:r>
        <w:t>RSMo</w:t>
      </w:r>
      <w:proofErr w:type="spellEnd"/>
      <w:r>
        <w:t>, an electric utility may file an application with the commission for approval of a demand-side portfolio.</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(A) Prior to filing for demand-side programs approval, the electric utility shall hold a stakeholder advisory meeting to receive input on the ma</w:t>
      </w:r>
      <w:r>
        <w:rPr>
          <w:rStyle w:val="Normal1"/>
          <w:rFonts w:ascii="CG Times" w:eastAsia="CG Times" w:hAnsi="CG Times" w:cs="CG Times"/>
          <w:sz w:val="18"/>
        </w:rPr>
        <w:t xml:space="preserve">jor components of its filing.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(B) As part of its application for approval of demand-side programs, the electric utility shall file or provide a reference to the commission case that contains any of the following information. All models and spreadsheets </w:t>
      </w:r>
      <w:r>
        <w:t>shall be provided as executable versions in native format with all links and formulas intact: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A current market potential study. If the market potential study of the electric utility that is filing for approval of demand-side programs or a demand-side po</w:t>
      </w:r>
      <w:r>
        <w:t>rtfolio encompasses more than just the utility’s service territory, the sampling methodology shall reflect the utility’s service territory and shall provide statistically significant results for that utility:</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rPr>
          <w:w w:val="98"/>
        </w:rPr>
        <w:t>A. Complete documentation of all assumptions, definitions, methodologies, sampling techniques, and other aspects of the current</w:t>
      </w:r>
      <w:r>
        <w:t xml:space="preserve"> market potential study;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B. Clear description of the process used to identify the broadest possible list of measures and groups </w:t>
      </w:r>
      <w:r>
        <w:t>of measures for consideration;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Clear description of the process and assumptions used to determine technical potential, economic potential, maximum achievable potential, and realistic achievable potential for a twenty- (20-) year planning horizon for major end-use groups (e.g., lighti</w:t>
      </w:r>
      <w:r>
        <w:t>ng, space heating, space cooling, refrigeration, motor drives, etc.) for each customer class;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Identification and discussion of the twenty- (20-) year baseline energy and demand forecasts. If the baseline energy and demand forecasts in the current ma</w:t>
      </w:r>
      <w:r>
        <w:t>rket potential study differ from the baseline forecasts in the utility’s most recent 4 CSR 240-22 triennial compliance filing, the current market potential study shall provide a comparison of the two (2) sets of forecasts and a discussion of the reasons fo</w:t>
      </w:r>
      <w:r>
        <w:t xml:space="preserve">r any differences between the two (2) sets of forecasts. The twenty- (20-) year baseline energy and demand forecasts shall account for the following: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 Discussion of the treatment of all of the utility’s customers who have opted out;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 Future changes in</w:t>
      </w:r>
      <w:r>
        <w:t xml:space="preserve"> building codes and/or appliance efficiency standards;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rPr>
          <w:w w:val="98"/>
        </w:rPr>
      </w:pPr>
      <w:r>
        <w:rPr>
          <w:w w:val="98"/>
        </w:rPr>
        <w:t xml:space="preserve">C. Changes in naturally occurring customer combined heat and power applications;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D. Third party and other naturally occurring demand-side savings;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E.</w:t>
      </w:r>
      <w:r>
        <w:t> </w:t>
      </w:r>
      <w:r>
        <w:t>The increasing efficiency of advanced technol</w:t>
      </w:r>
      <w:r>
        <w:t xml:space="preserve">ogies.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(C) Demonstration of cost-effectiveness for each demand-side program and for the total of all demand-side programs of the utility. At a minimum, the electric utility shall provide all </w:t>
      </w:r>
      <w:proofErr w:type="spellStart"/>
      <w:r>
        <w:t>workpapers</w:t>
      </w:r>
      <w:proofErr w:type="spellEnd"/>
      <w:r>
        <w:t>, with all models and spreadsheets provided as execut</w:t>
      </w:r>
      <w:r>
        <w:t xml:space="preserve">able versions in native format with all links and formulas intact, and include: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 total resource cost (TRC) test and a detailed description of the utility’s avoided costs calculations and all assumptions used in the calculation;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2. The utility shall </w:t>
      </w:r>
      <w:r>
        <w:t xml:space="preserve">also include calculations for the utility cost test, the participant test, the RIM test, and the societal cost test;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rPr>
          <w:w w:val="98"/>
        </w:rPr>
        <w:t>3.</w:t>
      </w:r>
      <w:r>
        <w:rPr>
          <w:w w:val="98"/>
        </w:rPr>
        <w:t> </w:t>
      </w:r>
      <w:r>
        <w:rPr>
          <w:w w:val="98"/>
        </w:rPr>
        <w:t>The impacts on annual revenue requirements and net present value of annual revenue requirements as a result of the integration analysis</w:t>
      </w:r>
      <w:r>
        <w:rPr>
          <w:w w:val="98"/>
        </w:rPr>
        <w:t xml:space="preserve"> in accordance with 4 CSR 240-22.060 over the twenty- (20-) </w:t>
      </w:r>
      <w:r>
        <w:t xml:space="preserve">year planning horizon; and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The impacts from all demand-side programs included in the application on any postponement of new supply-side resources and the early retirement of existing supply-si</w:t>
      </w:r>
      <w:r>
        <w:t>de resources, including annual and net present value of any lost utility earnings related thereto.</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(D) Detailed description of each proposed demand-side program, including all </w:t>
      </w:r>
      <w:proofErr w:type="spellStart"/>
      <w:r>
        <w:t>workpapers</w:t>
      </w:r>
      <w:proofErr w:type="spellEnd"/>
      <w:r>
        <w:t xml:space="preserve"> with all models and spreadsheets provided as executable versions in n</w:t>
      </w:r>
      <w:r>
        <w:t>ative format with all links and formulas intact, to include at least: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Customers targeted;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Measures and services included;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Customer incentives ranges;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4. Proposed promotional techniques;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5. Specification of whether the demand-side program will be a</w:t>
      </w:r>
      <w:r>
        <w:t xml:space="preserve">dministered by the utility or a contractor;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6. Projected gross and net annual and lifetime energy savings;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7. Proposed energy savings targets;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rPr>
          <w:w w:val="97"/>
        </w:rPr>
        <w:t>8. Projected gross and net annual demand</w:t>
      </w:r>
      <w:r>
        <w:t xml:space="preserve"> savings;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9. Proposed demand savings targets;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10. Net-to-gross factors;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11. Size of the potential market and projected penetration rates;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12. Any market transformation elements included in the demand-side program and an evaluation, measurement, and verification (EM&amp;V) plan for estimating, measuring, and verifying the energy an</w:t>
      </w:r>
      <w:r>
        <w:t xml:space="preserve">d demand savings that the market transformation efforts are expected to achieve;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13. EM&amp;V plan including at least the proposed evaluation schedule and the proposed approach to achieving the evaluation goals pursuant to 4 CSR 240-20.093(7);</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14. Budget info</w:t>
      </w:r>
      <w:r>
        <w:t>rmation in the following categories: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A.</w:t>
      </w:r>
      <w:r>
        <w:t> </w:t>
      </w:r>
      <w:r>
        <w:t xml:space="preserve">Administrative costs listed separately for the utility and/or program administrator;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B.</w:t>
      </w:r>
      <w:r>
        <w:t> </w:t>
      </w:r>
      <w:r>
        <w:t>Demand-side program incentive costs;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C. Estimated equipment and installation costs, including any customer contributions;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D. E</w:t>
      </w:r>
      <w:r>
        <w:t>M&amp;V costs;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E.</w:t>
      </w:r>
      <w:r>
        <w:t> </w:t>
      </w:r>
      <w:r>
        <w:t>Miscellaneous itemized costs, some of which may be an allocation of total costs for overhead items such as the market potential study or the statewide technical reference manual;</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15. Description of all strategies used to minimize free rid</w:t>
      </w:r>
      <w:r>
        <w:t xml:space="preserve">ers;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16. Description of all strategies used to maximize spillover;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17. For demand-side program plans, the proposed implementation schedule of individual demand-side programs.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(E)</w:t>
      </w:r>
      <w:r>
        <w:rPr>
          <w:rStyle w:val="Normal1"/>
          <w:rFonts w:ascii="CG Times" w:eastAsia="CG Times" w:hAnsi="CG Times" w:cs="CG Times"/>
          <w:sz w:val="18"/>
        </w:rPr>
        <w:t> </w:t>
      </w:r>
      <w:r>
        <w:rPr>
          <w:rStyle w:val="Normal1"/>
          <w:rFonts w:ascii="CG Times" w:eastAsia="CG Times" w:hAnsi="CG Times" w:cs="CG Times"/>
          <w:sz w:val="18"/>
        </w:rPr>
        <w:t>Demonstration and explanation in quantitative and qualitative terms of how the utility’s demand-side programs are expected to make progress towards a goal of achieving all cost-effective demand-side savings over the life of the demand-side programs. Should</w:t>
      </w:r>
      <w:r>
        <w:rPr>
          <w:rStyle w:val="Normal1"/>
          <w:rFonts w:ascii="CG Times" w:eastAsia="CG Times" w:hAnsi="CG Times" w:cs="CG Times"/>
          <w:sz w:val="18"/>
        </w:rPr>
        <w:t xml:space="preserve"> the expected demand-side savings fall short of the incremental annual demand-side savings goals and/or the cumulative demand-side savings goals in section (2), the utility shall provide detailed explanation of why the incremental annual demand-side saving</w:t>
      </w:r>
      <w:r>
        <w:rPr>
          <w:rStyle w:val="Normal1"/>
          <w:rFonts w:ascii="CG Times" w:eastAsia="CG Times" w:hAnsi="CG Times" w:cs="CG Times"/>
          <w:sz w:val="18"/>
        </w:rPr>
        <w:t>s goals and/or the cumulative demand-side savings goals cannot be expected to be achieved, and the utility shall bear the burden of proof.</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(F) Identification of demand-side programs which are supported by the electric utility and at least one (1) other ele</w:t>
      </w:r>
      <w:r>
        <w:rPr>
          <w:rStyle w:val="Normal1"/>
          <w:rFonts w:ascii="CG Times" w:eastAsia="CG Times" w:hAnsi="CG Times" w:cs="CG Times"/>
          <w:sz w:val="18"/>
        </w:rPr>
        <w:t>ctric or gas utility (joint demand-side programs).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(G) Designation of </w:t>
      </w:r>
      <w:r>
        <w:rPr>
          <w:caps/>
        </w:rPr>
        <w:t>p</w:t>
      </w:r>
      <w:r>
        <w:t xml:space="preserve">rogram </w:t>
      </w:r>
      <w:r>
        <w:rPr>
          <w:caps/>
        </w:rPr>
        <w:t>p</w:t>
      </w:r>
      <w:r>
        <w:t>ilots. For demand-side programs designed to operate on a limited basis for evaluation purposes before full implementation (program pilot), the utility shall provide as much of t</w:t>
      </w:r>
      <w:r>
        <w:t>he information required under subsections (2)(C) through (E) of this rule as is practical and shall include explicit questions that the program pilot will address, the means and methods by which the utility proposes to address the questions the program pil</w:t>
      </w:r>
      <w:r>
        <w:t xml:space="preserve">ot is designed to address, a provisional cost-effectiveness evaluation if the program is subject to a cost-effectiveness test under section 393.1075.4, </w:t>
      </w:r>
      <w:proofErr w:type="spellStart"/>
      <w:r>
        <w:t>RSMo</w:t>
      </w:r>
      <w:proofErr w:type="spellEnd"/>
      <w:r>
        <w:t>, the proposed geographic area, and duration for the program pilot.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(H) Any existing demand-side pro</w:t>
      </w:r>
      <w:r>
        <w:t>gram with tariff sheets in effect prior to the effective date of this rule shall be included in the initial application for approval of demand-side programs if the utility intends for unrecovered and/or new costs related to the existing demand-side program</w:t>
      </w:r>
      <w:r>
        <w:t xml:space="preserve"> be included in the DSIM. The commission shall approve, approve with modification acceptable to the electric utility, or reject such applications for approval of demand-side program plans within one hundred twenty (120) days of the filing of an application</w:t>
      </w:r>
      <w:r>
        <w:t xml:space="preserve"> under this section only after providing the opportunity for a hearing. In the case of a utility filing an application for approval of an individual demand-side program, the commission shall approve, approve with modification acceptable to the electric uti</w:t>
      </w:r>
      <w:r>
        <w:t>lity, or reject applications within sixty (60) days of the filing of an application under this section only after providing the opportunity for a hearing.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(I) The commission shall consider the TRC test a preferred cost-effectiveness test. For demand-side p</w:t>
      </w:r>
      <w:r>
        <w:t>rograms and program plans that have a TRC test ratio greater than one (1), the commission shall approve demand-side programs or program plans, budgets, and demand and energy savings targets for each demand-side program it approves, provided it finds that t</w:t>
      </w:r>
      <w:r>
        <w:t xml:space="preserve">he utility has met the filing and submission requirements of this rule and the demand-side programs—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1. Are consistent with a goal of achieving all cost-effective demand-side savings;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Have reliable evaluation, measurement, and verification plans;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Are included in the electric utility’s preferred plan or have been analyzed through the integration process required by 4 CSR 240-22.060 to determine the impact of the demand-side programs and program plans on the net present value of revenue requiremen</w:t>
      </w:r>
      <w:r>
        <w:t xml:space="preserve">ts of the electric utility.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(J) The commission shall approve demand-side programs targeted to low-income customers or general education campaigns, if the commission determines that the utility has met the filing and submission requirements of this rule, </w:t>
      </w:r>
      <w:r>
        <w:t>the demand-side programs are in the public interest, and the demand-side programs meet the requirements stated in subsection (4)(I). If a demand-side program is targeted to low-income customers, the electric utility must also state how the electric utility</w:t>
      </w:r>
      <w:r>
        <w:t xml:space="preserve"> will assess the expected and actual effect of the demand-side program on the utility’s bad debt expenses, customer arrearages, and disconnections.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w w:val="98"/>
        </w:rPr>
      </w:pPr>
      <w:r>
        <w:rPr>
          <w:w w:val="98"/>
        </w:rPr>
        <w:t xml:space="preserve">(K) The commission shall approve demand-side programs which have a TRC test ratio less than one (1), if the commission finds the utility has met the filing and submission requirements of this rule and the costs of such demand-side programs above the level </w:t>
      </w:r>
      <w:r>
        <w:rPr>
          <w:w w:val="98"/>
        </w:rPr>
        <w:t>determined to be cost-effective are funded by the customers participating in the demand-side programs or through tax or other governmental credits or incentives specifically designed for that purpose and meet the requirements as stated in subsection (4)(I)</w:t>
      </w:r>
      <w:r>
        <w:rPr>
          <w:w w:val="98"/>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rPr>
          <w:rStyle w:val="Normal1"/>
          <w:rFonts w:ascii="CG Times" w:eastAsia="CG Times" w:hAnsi="CG Times" w:cs="CG Times"/>
          <w:sz w:val="18"/>
        </w:rPr>
      </w:pPr>
      <w:r>
        <w:rPr>
          <w:rStyle w:val="Normal1"/>
          <w:rFonts w:ascii="CG Times" w:eastAsia="CG Times" w:hAnsi="CG Times" w:cs="CG Times"/>
          <w:sz w:val="18"/>
        </w:rPr>
        <w:t xml:space="preserve">(L) Utilities shall file and receive approval of associated tariff sheets prior to implementation of approved demand-side programs.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rStyle w:val="Normal1"/>
          <w:rFonts w:ascii="CG Times" w:eastAsia="CG Times" w:hAnsi="CG Times" w:cs="CG Times"/>
          <w:sz w:val="18"/>
        </w:rPr>
        <w:t>(M) The commission shall simultaneously approve, approve with modification acceptable to the utility, or reject the util</w:t>
      </w:r>
      <w:r>
        <w:rPr>
          <w:rStyle w:val="Normal1"/>
          <w:rFonts w:ascii="CG Times" w:eastAsia="CG Times" w:hAnsi="CG Times" w:cs="CG Times"/>
          <w:sz w:val="18"/>
        </w:rPr>
        <w:t>ity’s DSIM proposed pursuant to 4 CSR 240-20.093.</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360"/>
        </w:tabs>
        <w:rPr>
          <w:w w:val="98"/>
        </w:rPr>
      </w:pPr>
      <w:r>
        <w:rPr>
          <w:w w:val="98"/>
        </w:rPr>
        <w:t xml:space="preserve">(5) Applications for Approval of Modifications to Electric Utility Demand-Side Programs.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7"/>
        </w:rPr>
        <w:t xml:space="preserve">(A) Pursuant to the provisions of this rule, 4 CSR 240-2.060, and section 393.1075, </w:t>
      </w:r>
      <w:proofErr w:type="spellStart"/>
      <w:r>
        <w:rPr>
          <w:w w:val="97"/>
        </w:rPr>
        <w:t>RSMo</w:t>
      </w:r>
      <w:proofErr w:type="spellEnd"/>
      <w:r>
        <w:rPr>
          <w:w w:val="97"/>
        </w:rPr>
        <w:t>,</w:t>
      </w:r>
      <w:r>
        <w:t xml:space="preserve"> an electric utility—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S</w:t>
      </w:r>
      <w:r>
        <w:t>hall file an application with the commission for modification of demand-side pro</w:t>
      </w:r>
      <w:r>
        <w:rPr>
          <w:w w:val="98"/>
        </w:rPr>
        <w:t>grams when there is a variance of twenty per</w:t>
      </w:r>
      <w:r>
        <w:rPr>
          <w:w w:val="97"/>
        </w:rPr>
        <w:t>cent (20%) or more in the budget approved by the commission under subsection (4)(I) or other commission order(s) and/or any demand-s</w:t>
      </w:r>
      <w:r>
        <w:rPr>
          <w:w w:val="97"/>
        </w:rPr>
        <w:t xml:space="preserve">ide program design modification which is no longer covered by the approved tariff </w:t>
      </w:r>
      <w:r>
        <w:t xml:space="preserve">sheets for the demand-side program;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 application shall include a complete, reasonably detailed, explanation for and documentation of the proposed modifications to each</w:t>
      </w:r>
      <w:r>
        <w:t xml:space="preserve"> of the filing requirements in section (3). All models and spreadsheets shall be provided as executable versions in native format with all links and formulas intact;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The electric utility shall serve a copy of its application to all parties to the case</w:t>
      </w:r>
      <w:r>
        <w:t xml:space="preserve"> under which the demand-side programs were approved;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4. The parties shall have thirty (30) days from the date of filing of an application to object to the application to modify;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5. If no objection is raised within thirty (30) days, the commission shall</w:t>
      </w:r>
      <w:r>
        <w:t xml:space="preserve"> approve, approve with modification acceptable to the electric utility, or reject such applications for approval of modification of demand-side programs within forty-five</w:t>
      </w:r>
      <w:r>
        <w:rPr>
          <w:i/>
        </w:rPr>
        <w:t xml:space="preserve"> </w:t>
      </w:r>
      <w:r>
        <w:t>(45) days of the filing of an application under this section, subject to the same gui</w:t>
      </w:r>
      <w:r>
        <w:t xml:space="preserve">delines as established in subsection (4)(I);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 xml:space="preserve">6. If objections to the application are raised, the commission shall provide the opportunity for a hearing.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(B) For any demand-side program design modifications approved by the commission, the utility shall fi</w:t>
      </w:r>
      <w:r>
        <w:t>le for and receive approval of associated tariff sheets prior to implementation of approved modifications.</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360"/>
        </w:tabs>
      </w:pPr>
      <w:r>
        <w:rPr>
          <w:w w:val="98"/>
        </w:rPr>
        <w:t xml:space="preserve">(6) Applications for </w:t>
      </w:r>
      <w:r>
        <w:rPr>
          <w:caps/>
          <w:w w:val="98"/>
        </w:rPr>
        <w:t>a</w:t>
      </w:r>
      <w:r>
        <w:rPr>
          <w:w w:val="98"/>
        </w:rPr>
        <w:t xml:space="preserve">pproval to </w:t>
      </w:r>
      <w:r>
        <w:rPr>
          <w:caps/>
          <w:w w:val="98"/>
        </w:rPr>
        <w:t>d</w:t>
      </w:r>
      <w:r>
        <w:rPr>
          <w:w w:val="98"/>
        </w:rPr>
        <w:t xml:space="preserve">iscontinue </w:t>
      </w:r>
      <w:r>
        <w:rPr>
          <w:caps/>
          <w:w w:val="98"/>
        </w:rPr>
        <w:t>e</w:t>
      </w:r>
      <w:r>
        <w:rPr>
          <w:w w:val="98"/>
        </w:rPr>
        <w:t xml:space="preserve">lectric </w:t>
      </w:r>
      <w:r>
        <w:rPr>
          <w:caps/>
          <w:w w:val="98"/>
        </w:rPr>
        <w:t>u</w:t>
      </w:r>
      <w:r>
        <w:rPr>
          <w:w w:val="98"/>
        </w:rPr>
        <w:t xml:space="preserve">tility </w:t>
      </w:r>
      <w:r>
        <w:rPr>
          <w:caps/>
          <w:w w:val="98"/>
        </w:rPr>
        <w:t>d</w:t>
      </w:r>
      <w:r>
        <w:rPr>
          <w:w w:val="98"/>
        </w:rPr>
        <w:t>emand-</w:t>
      </w:r>
      <w:r>
        <w:rPr>
          <w:caps/>
          <w:w w:val="98"/>
        </w:rPr>
        <w:t>s</w:t>
      </w:r>
      <w:r>
        <w:rPr>
          <w:w w:val="98"/>
        </w:rPr>
        <w:t xml:space="preserve">ide </w:t>
      </w:r>
      <w:r>
        <w:rPr>
          <w:caps/>
          <w:w w:val="98"/>
        </w:rPr>
        <w:t>p</w:t>
      </w:r>
      <w:r>
        <w:rPr>
          <w:w w:val="98"/>
        </w:rPr>
        <w:t>rograms. Pursuant to the provisions of this rule, 4 CSR 240-2.060,</w:t>
      </w:r>
      <w:r>
        <w:t xml:space="preserve"> and sec</w:t>
      </w:r>
      <w:r>
        <w:t xml:space="preserve">tion 393.1075, </w:t>
      </w:r>
      <w:proofErr w:type="spellStart"/>
      <w:r>
        <w:t>RSMo</w:t>
      </w:r>
      <w:proofErr w:type="spellEnd"/>
      <w:r>
        <w:t xml:space="preserve">, an electric utility may file an application with the commission to discontinue demand-side programs.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(A) The application shall include the following information. All models and spreadsheets shall be provided as executable versions in native format with all links and formulas intact.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Complete, reasonably detailed explanation for the utility’s decision t</w:t>
      </w:r>
      <w:r>
        <w:t>o request to discontinue a demand-side program.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EM&amp;V reports for the demand-side program in question, if available.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Date by which a final EM&amp;V report for the demand-side program in question will be filed.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rPr>
          <w:w w:val="98"/>
        </w:rPr>
        <w:t>(B) If the TRC calculated for a demand-side p</w:t>
      </w:r>
      <w:r>
        <w:rPr>
          <w:w w:val="98"/>
        </w:rPr>
        <w:t>rogram not targeted to low-income customers or a general education campaign is not cost-effective, the electric utility shall identify the causes why and present possible demand-side program modifications that could make the demand-side program cost-effect</w:t>
      </w:r>
      <w:r>
        <w:rPr>
          <w:w w:val="98"/>
        </w:rPr>
        <w:t>ive. If analysis of these modified demand-side program designs suggests that none would be cost-effective, the demand-side program may be discontinued. In this case, the utility shall describe how it intends to end the demand-side program and how it intend</w:t>
      </w:r>
      <w:r>
        <w:rPr>
          <w:w w:val="98"/>
        </w:rPr>
        <w:t>s to achieve the energy and demand savings initially estimated for the discontinued demand-side program. Nothing herein requires utilities to end any demand-side program which is subject to a cost-effectiveness test deemed not cost-effective immediately. U</w:t>
      </w:r>
      <w:r>
        <w:rPr>
          <w:w w:val="98"/>
        </w:rPr>
        <w:t xml:space="preserve">tilities proposal for any discontinuation of a demand-side program should consider, but </w:t>
      </w:r>
      <w:r>
        <w:t>not be limited to: the potential impact on the market for energy efficiency services in its territory; the potential impact to vendors and the utilities relationship wi</w:t>
      </w:r>
      <w:r>
        <w:t xml:space="preserve">th vendors; the potential disruption to the market and to customer outreach efforts from immediate starting and stopping of demand-side programs; and whether the long term prospects indicate that continued pursuit of a demand-side program will result in a </w:t>
      </w:r>
      <w:r>
        <w:t xml:space="preserve">long-term cost-effective benefit to ratepayers.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(C) The commission shall approve or reject such applications for discontinuation of utility demand-side programs within thirty (30) days of the filing of an application under this section only after providi</w:t>
      </w:r>
      <w:r>
        <w:t xml:space="preserve">ng an opportunity for a hearing.      </w:t>
      </w:r>
    </w:p>
    <w:p w:rsidR="003A0482" w:rsidRDefault="00FC137D">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80"/>
        </w:tabs>
        <w:spacing w:before="200"/>
        <w:jc w:val="both"/>
        <w:rPr>
          <w:rFonts w:ascii="CG Times" w:eastAsia="CG Times" w:hAnsi="CG Times" w:cs="CG Times"/>
          <w:sz w:val="18"/>
        </w:rPr>
      </w:pPr>
      <w:r>
        <w:rPr>
          <w:rFonts w:ascii="CG Times" w:eastAsia="CG Times" w:hAnsi="CG Times" w:cs="CG Times"/>
          <w:sz w:val="18"/>
        </w:rPr>
        <w:t xml:space="preserve">(7) Provisions for Customers to Opt-Out of Participation in Utility Demand-Side Programs.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pPr>
      <w:r>
        <w:t xml:space="preserve">(A) Any customer meeting one (1) or more of the following criteria shall be eligible to opt-out of participation in utility-offered demand-side programs: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1. The customer has one (1) or more accounts within the service territory of the electric utility th</w:t>
      </w:r>
      <w:r>
        <w:t xml:space="preserve">at has a demand of five thousand (5,000) kW or more;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2. The customer operates an interstate pipeline pumping station, regardless of size; or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pPr>
      <w:r>
        <w:t>3. The customer has accounts within the service territory of the electric utility that have, in aggregate across</w:t>
      </w:r>
      <w:r>
        <w:t xml:space="preserve"> its accounts, a coincident demand of two thousand five hundred (2,500) kW or more in the previous twelve (12) months, and the customer has a comprehensive demand-side or energy efficiency program and can demonstrate an achievement of savings at least equa</w:t>
      </w:r>
      <w:r>
        <w:t>l to those expected from utility-provided demand-side programs. The customer shall submit to commission staff sufficient documentation to demonstrate compliance with these criteria, including, but not limited to:</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A. Lists of all energy efficiency measures </w:t>
      </w:r>
      <w:r>
        <w:t>with work papers to show energy savings and demand savings. This can include engineering studies, cost benefit analysis, etc.;</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pPr>
      <w:r>
        <w:t xml:space="preserve">B. Documentation of anticipated lifetime of installed energy efficiency measures;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 xml:space="preserve">C. Invoices and payment requisition papers;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w:t>
      </w:r>
      <w:r>
        <w:t>B) For utilities with automated meter reading and/or advanced metering infrastructure capability, the measure of demand is the customer coincident highest billing demand of the individual accounts during the twelve (12) months preceding the opt-out notific</w:t>
      </w:r>
      <w:r>
        <w:t>ation.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(C) Any confidential business information submitted as documentation shall be clearly designated as such in accordance with 4 CSR 240-2.135.</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(D) Opt-out in accordance with paragraphs (7)(A)1., 2., and 3. shall be in effect for ten years, beginning w</w:t>
      </w:r>
      <w:r>
        <w:t>ith the calendar year subsequent to the submission of the opt-out.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(E) Written notification of opt-out from customers meeting the criteria under paragraph (7)(A)1. or 2. shall be sent to the utility serving the customer. Written notification of opt-out fro</w:t>
      </w:r>
      <w:r>
        <w:t xml:space="preserve">m customers meeting the criteria under paragraph (7)(A)3. shall be sent to the utility serving the customer and the manager of the energy resources department of the commission or submitted through the commission’s electronic filing and information system </w:t>
      </w:r>
      <w:r>
        <w:t>(EFIS) as a non-case-related filing. In instances where only the utility is provided notification of opt-out from customers meeting the criteria under paragraph (7)(A)3., the utility shall forward a copy of the written notification to the manager of the en</w:t>
      </w:r>
      <w:r>
        <w:t>ergy resources department of the commission and submit the notice of opt-out through EFIS as a non-case-related filing.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(F) Written notification of opt-out from customer shall include at a minimum: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Customer’s legal name;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 Identification of location(s) and utility account number(s) of accounts for which the customer is requesting to opt-out from demand-side program’s benefits and costs;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3. Demonstration that the customer qualifies for opt-out.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(G) For customers filing</w:t>
      </w:r>
      <w:r>
        <w:t xml:space="preserve"> notification of opt-out under paragraph (7)(A)1. or 2., notification of the utility’s acknowledgement or plan to dispute a customer’s notification to opt-out of participation in demand-side programs shall be delivered in writing to the customer and to the</w:t>
      </w:r>
      <w:r>
        <w:t xml:space="preserve"> staff within thirty (30) days of when the utility received the written notification of opt-out from the customer.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(H) For customers filing notification of opt-out under paragraph (7)(A)3., the staff will make the determination of whether the customer mee</w:t>
      </w:r>
      <w:r>
        <w:t>ts the criteria of paragraph (7)(A)3. Notification of the staff’s acknowledgement or disagreement with customer’s qualification to opt-out of participation in demand-side programs shall be delivered to the customer and to the utility within thirty (30) day</w:t>
      </w:r>
      <w:r>
        <w:t>s of when the staff received complete documentation of compliance with paragraph (7)(A)3</w:t>
      </w:r>
      <w:r>
        <w:rPr>
          <w:i/>
        </w:rPr>
        <w:t>.</w:t>
      </w:r>
      <w:r>
        <w:t xml:space="preserv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(I) Timing and </w:t>
      </w:r>
      <w:r>
        <w:rPr>
          <w:caps/>
        </w:rPr>
        <w:t>e</w:t>
      </w:r>
      <w:r>
        <w:t xml:space="preserve">ffect of </w:t>
      </w:r>
      <w:r>
        <w:rPr>
          <w:caps/>
        </w:rPr>
        <w:t>o</w:t>
      </w:r>
      <w:r>
        <w:t>pt-</w:t>
      </w:r>
      <w:r>
        <w:rPr>
          <w:caps/>
        </w:rPr>
        <w:t>o</w:t>
      </w:r>
      <w:r>
        <w:t xml:space="preserve">ut </w:t>
      </w:r>
      <w:r>
        <w:rPr>
          <w:caps/>
        </w:rPr>
        <w:t>p</w:t>
      </w:r>
      <w:r>
        <w:t xml:space="preserve">rovisions.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A customer notice of opt-out shall be received by the utility no earlier than September 1 and not later than October</w:t>
      </w:r>
      <w:r>
        <w:t xml:space="preserve"> 30 to be effective for the following calendar year.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 For that calendar year in which the customer receives acknowledgement of opt-out and each successive calendar year until the customer revokes the notice pursuant to subsection (7)(K), or the custome</w:t>
      </w:r>
      <w:r>
        <w:t>r is notified that it no longer satisfies the requirements of paragraphs (7)(A)1., 2., or 3., none of the costs of approved demand-side programs of an electric utility offered pursuant to 4 CSR 240-20.093, 4 CSR 240-20.094, or by other authority and no oth</w:t>
      </w:r>
      <w:r>
        <w:t xml:space="preserve">er charges implemented in accordance with section 393.1075, </w:t>
      </w:r>
      <w:proofErr w:type="spellStart"/>
      <w:r>
        <w:t>RSMo</w:t>
      </w:r>
      <w:proofErr w:type="spellEnd"/>
      <w:r>
        <w:t>, shall be assigned to any account of the customer, including its affiliates and subsidiaries listed on the customer’s written notification of opt-out.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(J) Dispute </w:t>
      </w:r>
      <w:r>
        <w:rPr>
          <w:caps/>
        </w:rPr>
        <w:t>n</w:t>
      </w:r>
      <w:r>
        <w:t>otices. If the utility or s</w:t>
      </w:r>
      <w:r>
        <w:t>taff provides notice that a customer does not meet the opt-out criteria to qualify for opt-out or renewal of opt-out, the customer may file a complaint with the commission. The commission shall provide notice and an opportunity for a hearing to resolve any</w:t>
      </w:r>
      <w:r>
        <w:t xml:space="preserve"> dispute.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(K) Revocation. A customer may revoke an opt-out by providing written notice to the utility and commission two to four (2–4) months in advance of the calendar year for which it will become eligible for the utility’s demand-side programs’ costs an</w:t>
      </w:r>
      <w:r>
        <w:t>d benefits. Any customer revoking an opt-out to participate in demand-side programs will be required to remain in the demand-side program(s) for the number of years over which the cost of that demand-side program(s) is being recovered, or until the cost of</w:t>
      </w:r>
      <w:r>
        <w:t xml:space="preserve"> their participation in the demand-side program(s) has been recovered.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rPr>
          <w:w w:val="98"/>
        </w:rPr>
        <w:t>(L)</w:t>
      </w:r>
      <w:r>
        <w:rPr>
          <w:w w:val="98"/>
        </w:rPr>
        <w:t> </w:t>
      </w:r>
      <w:r>
        <w:rPr>
          <w:w w:val="98"/>
        </w:rPr>
        <w:t xml:space="preserve">A customer who participates in demand-side programs initiated after August 1, 2009, shall be required to participate in demand-side programs funding for a period of three (3) years </w:t>
      </w:r>
      <w:r>
        <w:rPr>
          <w:w w:val="98"/>
        </w:rPr>
        <w:t>following the last date when the customer received a demand-side incentive or a service. Participation shall be determined based on premise location regardless of</w:t>
      </w:r>
      <w:r>
        <w:t xml:space="preserve"> the ownership of the premise.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(M) A customer electing not to participate in an electric utili</w:t>
      </w:r>
      <w:r>
        <w:t>ty’s demand-side programs under this section shall still be allowed to participate in interruptible or curtailable rate schedules or tariffs offered by the electric utility.</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80"/>
        </w:tabs>
        <w:spacing w:line="196" w:lineRule="exact"/>
      </w:pPr>
      <w:r>
        <w:t>(8) Database of Participants.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(A) The electric utility shall maintain a database o</w:t>
      </w:r>
      <w:r>
        <w:t xml:space="preserve">f participants of all demand-side programs offered by the utility when such demand-side programs offer a monetary incentive to the customer including the following information: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The name of the participant, or the names of the principals if for a compan</w:t>
      </w:r>
      <w:r>
        <w: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 xml:space="preserve">2. The service property address; and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 xml:space="preserve">3. The date of and amount of the monetary incentive received.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(B) Upon request by the commission or staff, the utility shall disclose participant information in subsection (8)(A) to the commission and/or staff. </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80"/>
        </w:tabs>
        <w:spacing w:line="196" w:lineRule="exact"/>
      </w:pPr>
      <w:r>
        <w:t xml:space="preserve">(9) Collaborative </w:t>
      </w:r>
      <w:r>
        <w:rPr>
          <w:caps/>
        </w:rPr>
        <w:t>g</w:t>
      </w:r>
      <w:r>
        <w:t>uidelines.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(A) Utility-Specific </w:t>
      </w:r>
      <w:proofErr w:type="spellStart"/>
      <w:r>
        <w:t>Collaboratives</w:t>
      </w:r>
      <w:proofErr w:type="spellEnd"/>
      <w:r>
        <w:t xml:space="preserve">. Each electric utility and its stakeholders shall form a utility-specific advisory collaborative for input on the design, implementation, and review of demand-side programs as well as input </w:t>
      </w:r>
      <w:r>
        <w:t>on the preparation of market potential studies. This collaborative process may take place simultaneously with the collaborative process related to demand-side programs for 4 CSR 240-22. Collaborative meetings are encouraged to occur at least once each cale</w:t>
      </w:r>
      <w:r>
        <w:t>ndar quarter. In order to provide appropriate and informed input on the design, implementation, and review of demand-side programs, the stakeholders will be provided drafts of all plans and documents prior to meeting with adequate time to review and provid</w:t>
      </w:r>
      <w:r>
        <w:t>e comments. In addition, all stakeholders will be provided opportunity to inform and suggest agenda items for each meeting and to present presentations and proposals. All participants shall be given a reasonable period of time to propose agenda items and p</w:t>
      </w:r>
      <w:r>
        <w:t>repare for any presentations.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(B) State-Wide Collaborative.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Electric utilities and their stakeholders shall formally establish a state-wide advisory collaborative. The collaborative shall—</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w:t>
      </w:r>
      <w:r>
        <w:t> </w:t>
      </w:r>
      <w:r>
        <w:t>Develop statewide protocols for evaluation, measurement, and verification of energy efficiency savings, no later than December 31, 2018, and update those protocols annually thereafter;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B.</w:t>
      </w:r>
      <w:r>
        <w:t> </w:t>
      </w:r>
      <w:r>
        <w:t>Establish individual working groups to address the creation of the s</w:t>
      </w:r>
      <w:r>
        <w:t xml:space="preserve">pecific deliverables of the collaborative; and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C.</w:t>
      </w:r>
      <w:r>
        <w:t> </w:t>
      </w:r>
      <w:r>
        <w:t>Create a semi-annual forum for discussing and resolving statewide policy issues, wherein utilities may share lessons learned from demand-side program planning and implementation, and wherein stakeholders m</w:t>
      </w:r>
      <w:r>
        <w:t xml:space="preserve">ay provide input on how to implement the recommendations of the individual working groups;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D. Explore other opportunities.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 Within sixty (60) days of the effective date of this rule, commission staff shall file, with the commission, a charter for the s</w:t>
      </w:r>
      <w:r>
        <w:t xml:space="preserve">tatewide advisory collaborative.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 xml:space="preserve">3. Collaborative meetings shall occur at least semi-annually. Additional meetings or conference calls will be scheduled as needed. </w:t>
      </w:r>
      <w:r>
        <w:rPr>
          <w:w w:val="98"/>
        </w:rPr>
        <w:t>Staff shall schedule the meetings, provide notice of the meetings, and any interested perso</w:t>
      </w:r>
      <w:r>
        <w:rPr>
          <w:w w:val="98"/>
        </w:rPr>
        <w:t>ns</w:t>
      </w:r>
      <w:r>
        <w:t xml:space="preserve"> may attend such meetings.  </w:t>
      </w:r>
    </w:p>
    <w:p w:rsidR="003A0482" w:rsidRDefault="00FC137D">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80"/>
        </w:tabs>
        <w:spacing w:before="200" w:line="196" w:lineRule="exact"/>
        <w:jc w:val="both"/>
        <w:rPr>
          <w:rFonts w:ascii="CG Times" w:eastAsia="CG Times" w:hAnsi="CG Times" w:cs="CG Times"/>
          <w:sz w:val="18"/>
        </w:rPr>
      </w:pPr>
      <w:r>
        <w:rPr>
          <w:rFonts w:ascii="CG Times" w:eastAsia="CG Times" w:hAnsi="CG Times" w:cs="CG Times"/>
          <w:sz w:val="18"/>
        </w:rPr>
        <w:t>(10) Statewide Technical Reference Manual (statewide TRM).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(A) The statewide TRM shall be submitted to the commission for review.</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The commission may either approve or reject the proposed statewide TRM.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 If the commission</w:t>
      </w:r>
      <w:r>
        <w:t xml:space="preserve"> rejects the proposed statewide TRM, stakeholders may propose solutions to address the commission concerns and, the commission may approve the solution(s) that shall be incorporated in the statewide TRM. Stakeholders may submit a revised statewide TRM with</w:t>
      </w:r>
      <w:r>
        <w:t>in ninety (90) days of an order providing direction on the solution(s) to be incorporated in the statewide TRM.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(B) Upon approval of the initial statewide TRM, the commission may begin the process of securing a vendor to provide an electronic, web-based pl</w:t>
      </w:r>
      <w:r>
        <w:t>atform that will facilitate annual updates and the tracking of the updates.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Funding for the electronic platform and annual updates shall be provided by investor-owned utilities without MEEIA programs through their Public Service Commission assessment an</w:t>
      </w:r>
      <w:r>
        <w:t>d by investor-owned utilities with MEEIA programs through their cost recovery component of a DSIM.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w w:val="98"/>
        </w:rPr>
      </w:pPr>
      <w:r>
        <w:rPr>
          <w:w w:val="98"/>
        </w:rPr>
        <w:t xml:space="preserve">(C) The statewide TRM shall be updated by December 31 of each year following commission approval of the initial statewide TRM.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Staff shall be responsibl</w:t>
      </w:r>
      <w:r>
        <w:t>e for coordinating the process to update the statewide TRM.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No later than July 1 of each year, staff shall convene one (1) or more stakeholder meetings to seek input on revisions to the TRM.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 Annual updates shall be submitted to the commission for review no later than September 1 of each year.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The commission may either approve or reject the proposed revisions no later than October 1 of each year.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 xml:space="preserve">B. If the commission rejects the proposed </w:t>
      </w:r>
      <w:r>
        <w:t>statewide TRM, stakeholders shall propose solutions to address the commission concerns, and the commission may approve the solution(s) that shall be incorporated in the annual update. Stakeholders shall submit a revised statewide TRM within thirty (30) day</w:t>
      </w:r>
      <w:r>
        <w:t>s of an order providing directions on the solution(s) to be incorporated in the annual update.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rPr>
          <w:w w:val="97"/>
        </w:rPr>
        <w:t xml:space="preserve">(D) The commission may consider the appropriateness of using an approved </w:t>
      </w:r>
      <w:r>
        <w:t>statewide TRM in each utility’s application for approval of demand-side programs.</w:t>
      </w:r>
    </w:p>
    <w:p w:rsidR="003A0482" w:rsidRDefault="00FC137D">
      <w:pPr>
        <w:pStyle w:val="text"/>
        <w:keepLines w:val="0"/>
        <w:tabs>
          <w:tab w:val="left" w:pos="480"/>
        </w:tabs>
        <w:spacing w:line="196" w:lineRule="exact"/>
      </w:pPr>
      <w:r>
        <w:rPr>
          <w:rStyle w:val="Normal1"/>
          <w:rFonts w:ascii="CG Times" w:eastAsia="CG Times" w:hAnsi="CG Times" w:cs="CG Times"/>
          <w:sz w:val="18"/>
        </w:rPr>
        <w:t>(11) V</w:t>
      </w:r>
      <w:r>
        <w:rPr>
          <w:rStyle w:val="Normal1"/>
          <w:rFonts w:ascii="CG Times" w:eastAsia="CG Times" w:hAnsi="CG Times" w:cs="CG Times"/>
          <w:sz w:val="18"/>
        </w:rPr>
        <w:t>ariances. Upon request and for good cause shown, the commission may grant a variance from any provision of this rule.</w:t>
      </w:r>
    </w:p>
    <w:p w:rsidR="003A0482" w:rsidRDefault="00FC137D">
      <w:pPr>
        <w:pStyle w:val="text"/>
        <w:spacing w:line="196" w:lineRule="exact"/>
        <w:rPr>
          <w:i/>
        </w:rPr>
      </w:pPr>
      <w:r>
        <w:rPr>
          <w:i/>
        </w:rPr>
        <w:t xml:space="preserve">AUTHORITY: sections 393.1075.11 and 393.1075.15, </w:t>
      </w:r>
      <w:proofErr w:type="spellStart"/>
      <w:r>
        <w:rPr>
          <w:i/>
        </w:rPr>
        <w:t>RSMo</w:t>
      </w:r>
      <w:proofErr w:type="spellEnd"/>
      <w:r>
        <w:rPr>
          <w:i/>
        </w:rPr>
        <w:t xml:space="preserve"> 2016.* This rule originally filed as 4 CSR 240-20.094. Original rule filed Oct. 4, 2</w:t>
      </w:r>
      <w:r>
        <w:rPr>
          <w:i/>
        </w:rPr>
        <w:t>010, effective May 30, 2011. Amended: Filed Dec. 27, 2016, effective Oct. 30, 2017. Moved to 20 CSR 4240-20.094, effective Aug. 28, 2019.</w:t>
      </w:r>
    </w:p>
    <w:p w:rsidR="003A0482" w:rsidRDefault="00FC137D">
      <w:pPr>
        <w:pStyle w:val="text"/>
        <w:spacing w:line="196" w:lineRule="exact"/>
        <w:rPr>
          <w:i/>
          <w:sz w:val="14"/>
        </w:rPr>
      </w:pPr>
      <w:r>
        <w:rPr>
          <w:i/>
          <w:sz w:val="14"/>
        </w:rPr>
        <w:t xml:space="preserve">*Original authority: 393.1075, </w:t>
      </w:r>
      <w:proofErr w:type="spellStart"/>
      <w:r>
        <w:rPr>
          <w:i/>
          <w:sz w:val="14"/>
        </w:rPr>
        <w:t>RSMo</w:t>
      </w:r>
      <w:proofErr w:type="spellEnd"/>
      <w:r>
        <w:rPr>
          <w:i/>
          <w:sz w:val="14"/>
        </w:rPr>
        <w:t xml:space="preserve"> 2009.</w:t>
      </w:r>
    </w:p>
    <w:p w:rsidR="003A0482" w:rsidRDefault="003A0482">
      <w:pPr>
        <w:pStyle w:val="text"/>
        <w:spacing w:before="0" w:line="196" w:lineRule="exact"/>
        <w:rPr>
          <w:b/>
        </w:rPr>
      </w:pPr>
    </w:p>
    <w:p w:rsidR="003A0482" w:rsidRDefault="003A0482">
      <w:pPr>
        <w:pStyle w:val="text"/>
        <w:spacing w:before="0" w:line="196" w:lineRule="exact"/>
        <w:rPr>
          <w:b/>
        </w:rPr>
      </w:pPr>
    </w:p>
    <w:p w:rsidR="003A0482" w:rsidRDefault="00FC137D">
      <w:pPr>
        <w:pStyle w:val="text"/>
        <w:spacing w:before="0" w:line="196" w:lineRule="exact"/>
        <w:rPr>
          <w:b/>
        </w:rPr>
      </w:pPr>
      <w:r>
        <w:rPr>
          <w:b/>
        </w:rPr>
        <w:t>20 CSR 4240-20.100 Electric Utility Renewable Energy Standard Requirements</w:t>
      </w:r>
    </w:p>
    <w:p w:rsidR="003A0482" w:rsidRDefault="00FC137D">
      <w:pPr>
        <w:pStyle w:val="text"/>
        <w:spacing w:line="196" w:lineRule="exact"/>
        <w:rPr>
          <w:i/>
        </w:rPr>
      </w:pPr>
      <w:r>
        <w:rPr>
          <w:i/>
        </w:rPr>
        <w:t>PURPOSE: This rule sets the definitions, structure, operation, and procedures relevant to compliance with the Renewable Energy Standard.</w:t>
      </w:r>
    </w:p>
    <w:p w:rsidR="003A0482" w:rsidRDefault="00FC137D">
      <w:pPr>
        <w:pStyle w:val="text"/>
        <w:spacing w:line="196" w:lineRule="exact"/>
      </w:pPr>
      <w:r>
        <w:t>(1) Definitions. For the purpose of this rule—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(A) Calendar year means a period of three hundred sixty-five (365) days</w:t>
      </w:r>
      <w:r>
        <w:t xml:space="preserve"> (or three hundred sixty-six (366) days for leap years) that includes January 1 of the year and all subsequent days through and including December 31 of the same year;</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(B) Co-fire means simultaneously using multiple fuels in a single generating unit to pro</w:t>
      </w:r>
      <w:r>
        <w:t>duce electricity;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(C) Commission means the Public Service Commission of the state of Missouri;</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(D) Customer-generator means the owner, lessee, or operator of an electric energy generation unit that meets all of the following criteria:</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Is powered by a re</w:t>
      </w:r>
      <w:r>
        <w:t>newable energy resource;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rPr>
          <w:w w:val="99"/>
        </w:rPr>
        <w:t>2. Is located on premises that are owned,</w:t>
      </w:r>
      <w:r>
        <w:t xml:space="preserve"> operated, leased, or otherwise controlled by the party as retail account holder and which corresponds to the service address for the retail account;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3. Is interconnected and operates in parallel phase and synchronization with an electric utility and has been approved for interconnection by said electric utility;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w w:val="96"/>
          <w:sz w:val="18"/>
        </w:rPr>
      </w:pPr>
      <w:r>
        <w:rPr>
          <w:rStyle w:val="Normal1"/>
          <w:rFonts w:ascii="CG Times" w:eastAsia="CG Times" w:hAnsi="CG Times" w:cs="CG Times"/>
          <w:w w:val="96"/>
          <w:sz w:val="18"/>
        </w:rPr>
        <w:t>4. Meets all applicable safety, performance, interconnection, and reliability standards</w:t>
      </w:r>
      <w:r>
        <w:rPr>
          <w:rStyle w:val="Normal1"/>
          <w:rFonts w:ascii="CG Times" w:eastAsia="CG Times" w:hAnsi="CG Times" w:cs="CG Times"/>
          <w:w w:val="96"/>
          <w:sz w:val="18"/>
        </w:rPr>
        <w:t xml:space="preserve"> of the net metering rule, 4 CSR 240-20.065(1)(C)6. and 4 CSR 240-20.065(1)(C)7.</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rPr>
          <w:rStyle w:val="Normal1"/>
          <w:rFonts w:ascii="CG Times" w:eastAsia="CG Times" w:hAnsi="CG Times" w:cs="CG Times"/>
          <w:sz w:val="18"/>
        </w:rPr>
        <w:t xml:space="preserve">(E) Division means the Division of Energy, </w:t>
      </w:r>
      <w:r>
        <w:rPr>
          <w:rStyle w:val="Normal1"/>
          <w:rFonts w:ascii="CG Times" w:eastAsia="CG Times" w:hAnsi="CG Times" w:cs="CG Times"/>
          <w:caps/>
          <w:sz w:val="18"/>
        </w:rPr>
        <w:t>d</w:t>
      </w:r>
      <w:r>
        <w:rPr>
          <w:rStyle w:val="Normal1"/>
          <w:rFonts w:ascii="CG Times" w:eastAsia="CG Times" w:hAnsi="CG Times" w:cs="CG Times"/>
          <w:sz w:val="18"/>
        </w:rPr>
        <w:t>epartment of Economic Development;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(F) Electric utility means an electrical corporation as defined in section 386.020, </w:t>
      </w:r>
      <w:proofErr w:type="spellStart"/>
      <w:r>
        <w:t>RSMo</w:t>
      </w:r>
      <w:proofErr w:type="spellEnd"/>
      <w: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(G) </w:t>
      </w:r>
      <w:r>
        <w:rPr>
          <w:rStyle w:val="Normal1"/>
          <w:rFonts w:ascii="CG Times" w:eastAsia="CG Times" w:hAnsi="CG Times" w:cs="CG Times"/>
          <w:sz w:val="18"/>
        </w:rPr>
        <w:t>Ge</w:t>
      </w:r>
      <w:r>
        <w:rPr>
          <w:rStyle w:val="Normal1"/>
          <w:rFonts w:ascii="CG Times" w:eastAsia="CG Times" w:hAnsi="CG Times" w:cs="CG Times"/>
          <w:sz w:val="18"/>
        </w:rPr>
        <w:t>neral rate proceeding means a general rate proceeding before the commission where the commission considers all relevant factors that may affect the costs or rates and charges of the electric utility when setting rates;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(H) Green pricing program means a vol</w:t>
      </w:r>
      <w:r>
        <w:t>untary program that provides an electric utility’s retail customers an opportunity to purchase renewable energy or renewable energy credits (RECs);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rPr>
          <w:rStyle w:val="Normal1"/>
          <w:rFonts w:ascii="CG Times" w:eastAsia="CG Times" w:hAnsi="CG Times" w:cs="CG Times"/>
          <w:sz w:val="18"/>
        </w:rPr>
        <w:t>(I) OPC means the Office of the Public Counsel;</w:t>
      </w:r>
      <w:r>
        <w:rPr>
          <w:rStyle w:val="Normal1"/>
          <w:rFonts w:ascii="CG Times" w:eastAsia="CG Times" w:hAnsi="CG Times" w:cs="CG Times"/>
          <w:sz w:val="18"/>
        </w:rPr>
        <w:br w:type="column"/>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(J) Operational means all of the major components of the on</w:t>
      </w:r>
      <w:r>
        <w:t>-site solar photovoltaic system have been purchased and installed on the customer generator’s premises, and the production of rated net electrical generation has been measured by the utility. If a customer has satisfied all of the System Completion Require</w:t>
      </w:r>
      <w:r>
        <w:t>ments by June 30 of indicated years, but the electric utility is not able to complete all of the electric utility’s steps needed to establish an Operational Date on or before June 30, the rebate rate will be determined as though the Operational Date was Ju</w:t>
      </w:r>
      <w:r>
        <w:t>ne 30. If it is subsequently determined that the customer or the System did not satisfy all Completion Requirements required of the customer on or before June 30, the rebate rate will be determined based on the Operational Date;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 xml:space="preserve">(K) </w:t>
      </w:r>
      <w:proofErr w:type="spellStart"/>
      <w:r>
        <w:rPr>
          <w:rStyle w:val="Normal1"/>
          <w:rFonts w:ascii="CG Times" w:eastAsia="CG Times" w:hAnsi="CG Times" w:cs="CG Times"/>
          <w:sz w:val="18"/>
        </w:rPr>
        <w:t>PVWatts</w:t>
      </w:r>
      <w:proofErr w:type="spellEnd"/>
      <w:r>
        <w:rPr>
          <w:rStyle w:val="Normal1"/>
          <w:rFonts w:ascii="CG Times" w:eastAsia="CG Times" w:hAnsi="CG Times" w:cs="CG Times"/>
          <w:sz w:val="18"/>
        </w:rPr>
        <w:t>™ means the site</w:t>
      </w:r>
      <w:r>
        <w:rPr>
          <w:rStyle w:val="Normal1"/>
          <w:rFonts w:ascii="CG Times" w:eastAsia="CG Times" w:hAnsi="CG Times" w:cs="CG Times"/>
          <w:sz w:val="18"/>
        </w:rPr>
        <w:t xml:space="preserve"> specific data calculator that uses hourly typical meteorological year weather data and a photovoltaic performance model to estimate annual energy production and costs savings for a photovoltaic system;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(L) Rate class means a customer class defined in an e</w:t>
      </w:r>
      <w:r>
        <w:rPr>
          <w:rStyle w:val="Normal1"/>
          <w:rFonts w:ascii="CG Times" w:eastAsia="CG Times" w:hAnsi="CG Times" w:cs="CG Times"/>
          <w:sz w:val="18"/>
        </w:rPr>
        <w:t>lectric utility’s tariff. Generally, rate classes include Residential, Small General Service, Large General Service, and Large Power Service, but may include additional rate classes. Each rate class includes all customers served under all variations of the</w:t>
      </w:r>
      <w:r>
        <w:rPr>
          <w:rStyle w:val="Normal1"/>
          <w:rFonts w:ascii="CG Times" w:eastAsia="CG Times" w:hAnsi="CG Times" w:cs="CG Times"/>
          <w:sz w:val="18"/>
        </w:rPr>
        <w:t xml:space="preserve"> rate schedules available to that class;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(M) REC, Renewable Energy Credit, or Renewable Energy Certificate means a tradable certificate, that is either certified by an entity approved as an acceptable authority by the commission or as validated through the</w:t>
      </w:r>
      <w:r>
        <w:rPr>
          <w:rStyle w:val="Normal1"/>
          <w:rFonts w:ascii="CG Times" w:eastAsia="CG Times" w:hAnsi="CG Times" w:cs="CG Times"/>
          <w:sz w:val="18"/>
        </w:rPr>
        <w:t xml:space="preserve"> commission’s approved REC tracking system or a generator’s attestation. RECs validated through an attestation must be signed by an authorized individual of the company that owns the renewable energy resource. Such attestation shall contain the name and ad</w:t>
      </w:r>
      <w:r>
        <w:rPr>
          <w:rStyle w:val="Normal1"/>
          <w:rFonts w:ascii="CG Times" w:eastAsia="CG Times" w:hAnsi="CG Times" w:cs="CG Times"/>
          <w:sz w:val="18"/>
        </w:rPr>
        <w:t>dress of the generator, the type of renewable energy resource technology, and the time and date of the generation. A REC represents that one (1) megawatt-hour of electricity has been generated from renewable energy resources. RECs include, but are not limi</w:t>
      </w:r>
      <w:r>
        <w:rPr>
          <w:rStyle w:val="Normal1"/>
          <w:rFonts w:ascii="CG Times" w:eastAsia="CG Times" w:hAnsi="CG Times" w:cs="CG Times"/>
          <w:sz w:val="18"/>
        </w:rPr>
        <w:t>ted to, solar renewable energy credits. A REC expires three (3) years from the date the electricity associated with that REC was generated;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(N) Renewable energy resource(s) means electric energy, produced from the following: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Wind;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 Solar, including s</w:t>
      </w:r>
      <w:r>
        <w:t>olar thermal sources utilized to generate electricity, photovoltaic cells, or photovoltaic panels;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3. Dedicated crops grown for energy production;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4. Cellulosic agricultural residues;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5. Plant residues;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6. Methane from landfills, from agricultural operatio</w:t>
      </w:r>
      <w:r>
        <w:t>ns or wastewater treatment;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 xml:space="preserve">7. Thermal </w:t>
      </w:r>
      <w:proofErr w:type="spellStart"/>
      <w:r>
        <w:t>depolymerization</w:t>
      </w:r>
      <w:proofErr w:type="spellEnd"/>
      <w:r>
        <w:t xml:space="preserve"> or pyrolysis for converting waste material to energy;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8. Clean and untreated wood, such as pallets;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9. Hydropower (not including pumped storage) that does not require a new diversion or impoundment of water and that has generator nameplate ratings of ten (10) megawatts or less;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10. Fuel cells using hydrogen produced by any of the renewable energy technol</w:t>
      </w:r>
      <w:r>
        <w:t>ogies in paragraphs 1. through 9. of this subsection;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11. Other sources of energy not including nuclear that become available after November 4, 2008, and are certified as renewable by rule by the division;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(O) RES or Renewable Energy Standard means sec</w:t>
      </w:r>
      <w:r>
        <w:rPr>
          <w:rStyle w:val="Normal1"/>
          <w:rFonts w:ascii="CG Times" w:eastAsia="CG Times" w:hAnsi="CG Times" w:cs="CG Times"/>
          <w:sz w:val="18"/>
        </w:rPr>
        <w:t xml:space="preserve">tions 393.1025 and 393.1030,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w w:val="97"/>
          <w:sz w:val="18"/>
        </w:rPr>
        <w:t>(P)</w:t>
      </w:r>
      <w:r>
        <w:rPr>
          <w:rStyle w:val="Normal1"/>
          <w:rFonts w:ascii="CG Times" w:eastAsia="CG Times" w:hAnsi="CG Times" w:cs="CG Times"/>
          <w:w w:val="97"/>
          <w:sz w:val="18"/>
        </w:rPr>
        <w:t xml:space="preserve"> RESRAM or Renewable Energy Standard Rate Adjustment Mechanism means a mechanism that allows periodic rate adjustments to recover prudently incurred RES compliance costs and pass-through to customers the benefits of any savings achieved in meeting</w:t>
      </w:r>
      <w:r>
        <w:rPr>
          <w:rStyle w:val="Normal1"/>
          <w:rFonts w:ascii="CG Times" w:eastAsia="CG Times" w:hAnsi="CG Times" w:cs="CG Times"/>
          <w:sz w:val="18"/>
        </w:rPr>
        <w:t xml:space="preserve"> the requ</w:t>
      </w:r>
      <w:r>
        <w:rPr>
          <w:rStyle w:val="Normal1"/>
          <w:rFonts w:ascii="CG Times" w:eastAsia="CG Times" w:hAnsi="CG Times" w:cs="CG Times"/>
          <w:sz w:val="18"/>
        </w:rPr>
        <w:t>irements of the Renewable Energy Standard;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w w:val="98"/>
          <w:sz w:val="18"/>
        </w:rPr>
        <w:t>(Q) RES compliance costs means prudently incurred costs, both capital and expense, directly related to compliance with the Renewable Energy Standard. Prudently incurred costs do not include any increased costs res</w:t>
      </w:r>
      <w:r>
        <w:rPr>
          <w:rStyle w:val="Normal1"/>
          <w:rFonts w:ascii="CG Times" w:eastAsia="CG Times" w:hAnsi="CG Times" w:cs="CG Times"/>
          <w:w w:val="98"/>
          <w:sz w:val="18"/>
        </w:rPr>
        <w:t>ulting from negligent or wrongful acts</w:t>
      </w:r>
      <w:r>
        <w:rPr>
          <w:rStyle w:val="Normal1"/>
          <w:rFonts w:ascii="CG Times" w:eastAsia="CG Times" w:hAnsi="CG Times" w:cs="CG Times"/>
          <w:sz w:val="18"/>
        </w:rPr>
        <w:t xml:space="preserve"> or omissions by the electric utility;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 xml:space="preserve">(R) RES portfolio requirements mean the numeric values and other requirements established by section 393.1030.1,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which are—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1. No less than two percent (2%) in each calendar</w:t>
      </w:r>
      <w:r>
        <w:rPr>
          <w:rStyle w:val="Normal1"/>
          <w:rFonts w:ascii="CG Times" w:eastAsia="CG Times" w:hAnsi="CG Times" w:cs="CG Times"/>
          <w:sz w:val="18"/>
        </w:rPr>
        <w:t xml:space="preserve"> year 2011 through 2013;</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2. No less than five percent (5%) in each calendar year 2014 through 2017;</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3. No less than ten percent (10%) in each calendar year 2018 through 2020;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4. No less than fifteen percent (15%) in each calendar year beginning in 2021</w:t>
      </w:r>
      <w:r>
        <w:rPr>
          <w:rStyle w:val="Normal1"/>
          <w:rFonts w:ascii="CG Times" w:eastAsia="CG Times" w:hAnsi="CG Times" w:cs="CG Times"/>
          <w:sz w:val="18"/>
        </w:rPr>
        <w: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5. At least two percent (2%) of each RES portfolio requirement listed in this section shall be derived from solar energy.  The RES portfolio requirements for solar energy are—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A. No less than four-hundredths percent (0.04%) in each calendar year 2011 thr</w:t>
      </w:r>
      <w:r>
        <w:rPr>
          <w:rStyle w:val="Normal1"/>
          <w:rFonts w:ascii="CG Times" w:eastAsia="CG Times" w:hAnsi="CG Times" w:cs="CG Times"/>
          <w:sz w:val="18"/>
        </w:rPr>
        <w:t>ough 2013;</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B. No less than one-tenth percent (0.1%) in each calendar year 2014 through 2017;</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C. No less than two-tenths percent (0.2%) in each calendar year 2018 through 2020;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 xml:space="preserve">D. No less than three-tenths percent (0.3%) in each calendar year beginning </w:t>
      </w:r>
      <w:r>
        <w:rPr>
          <w:rStyle w:val="Normal1"/>
          <w:rFonts w:ascii="CG Times" w:eastAsia="CG Times" w:hAnsi="CG Times" w:cs="CG Times"/>
          <w:sz w:val="18"/>
        </w:rPr>
        <w:t>in 2021;</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(S) The RES revenue requirement means the following: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1. All expensed RES compliance costs (other than taxes and depreciation associated with capital projects) that are included in the electric utility’s revenue requirement in the proceeding in whi</w:t>
      </w:r>
      <w:r>
        <w:rPr>
          <w:rStyle w:val="Normal1"/>
          <w:rFonts w:ascii="CG Times" w:eastAsia="CG Times" w:hAnsi="CG Times" w:cs="CG Times"/>
          <w:sz w:val="18"/>
        </w:rPr>
        <w:t>ch the RESRAM is established, continued, modified, or discontinued;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2. The costs (i.e., the return, taxes, and depreciation) of any capital projects whose primary purpose is to permit the electric utility to comply with any RES requirement. The costs o</w:t>
      </w:r>
      <w:r>
        <w:rPr>
          <w:rStyle w:val="Normal1"/>
          <w:rFonts w:ascii="CG Times" w:eastAsia="CG Times" w:hAnsi="CG Times" w:cs="CG Times"/>
          <w:sz w:val="18"/>
        </w:rPr>
        <w:t>f such capital projects shall be those identified on the electric utility’s books and records as of the last day of the test year, as updated, utilized in the proceeding in which the RESRAM is established, continued, modified, or discontinued;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(T) Solar re</w:t>
      </w:r>
      <w:r>
        <w:rPr>
          <w:rStyle w:val="Normal1"/>
          <w:rFonts w:ascii="CG Times" w:eastAsia="CG Times" w:hAnsi="CG Times" w:cs="CG Times"/>
          <w:sz w:val="18"/>
        </w:rPr>
        <w:t>newable energy credit or S-REC means a REC created by generation of electric energy from solar thermal sources, photovoltaic cells, and photovoltaic panels;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 xml:space="preserve">(U) Staff means all commission employees, except the secretary to the commission, general counsel, </w:t>
      </w:r>
      <w:r>
        <w:rPr>
          <w:rStyle w:val="Normal1"/>
          <w:rFonts w:ascii="CG Times" w:eastAsia="CG Times" w:hAnsi="CG Times" w:cs="CG Times"/>
          <w:sz w:val="18"/>
        </w:rPr>
        <w:t xml:space="preserve">technical advisory staff as defined by section 386.135,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hearing officer, or administrative or regulatory law judge;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(V) Standard Test Conditions means solar incidence of one (1) kilowatt (kW) per square meter and a cell or panel temperature of twenty</w:t>
      </w:r>
      <w:r>
        <w:rPr>
          <w:rStyle w:val="Normal1"/>
          <w:rFonts w:ascii="CG Times" w:eastAsia="CG Times" w:hAnsi="CG Times" w:cs="CG Times"/>
          <w:sz w:val="18"/>
        </w:rPr>
        <w:t>-five degrees centigrade (25 °C) for measuring the capability of solar electrical generating equipment;</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(W) Total retail electric sales, or total retail electric energy usage, means the megawatt-hours (MWh) of electricity delivered in a specified time peri</w:t>
      </w:r>
      <w:r>
        <w:rPr>
          <w:rStyle w:val="Normal1"/>
          <w:rFonts w:ascii="CG Times" w:eastAsia="CG Times" w:hAnsi="CG Times" w:cs="CG Times"/>
          <w:sz w:val="18"/>
        </w:rPr>
        <w:t>od by an electric utility to its Missouri retail customers as reflected in the retail customers’ monthly billing statements; and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rPr>
          <w:rStyle w:val="Normal1"/>
          <w:rFonts w:ascii="CG Times" w:eastAsia="CG Times" w:hAnsi="CG Times" w:cs="CG Times"/>
          <w:sz w:val="18"/>
        </w:rPr>
        <w:t>(X) Utility renewable energy resources mean those renewable energy resources that are owned, controlled, or purchased by the el</w:t>
      </w:r>
      <w:r>
        <w:rPr>
          <w:rStyle w:val="Normal1"/>
          <w:rFonts w:ascii="CG Times" w:eastAsia="CG Times" w:hAnsi="CG Times" w:cs="CG Times"/>
          <w:sz w:val="18"/>
        </w:rPr>
        <w:t>ectric utility.</w:t>
      </w:r>
    </w:p>
    <w:p w:rsidR="003A0482" w:rsidRDefault="00FC137D">
      <w:pPr>
        <w:pStyle w:val="text"/>
        <w:keepLines w:val="0"/>
        <w:spacing w:line="196" w:lineRule="exact"/>
      </w:pPr>
      <w:r>
        <w:rPr>
          <w:w w:val="98"/>
        </w:rPr>
        <w:t xml:space="preserve">(2) Requirements. Pursuant to the provisions of this rule and sections 393.1025 and 393.1030, </w:t>
      </w:r>
      <w:proofErr w:type="spellStart"/>
      <w:r>
        <w:rPr>
          <w:w w:val="98"/>
        </w:rPr>
        <w:t>RSMo</w:t>
      </w:r>
      <w:proofErr w:type="spellEnd"/>
      <w:r>
        <w:rPr>
          <w:w w:val="98"/>
        </w:rPr>
        <w:t>, all electric utilities must generate or purchase RECs and S-RECs associated with electricity from renewable energy resources in sufficient q</w:t>
      </w:r>
      <w:r>
        <w:rPr>
          <w:w w:val="98"/>
        </w:rPr>
        <w:t>uantity to meet the RES portfolio requirements (renew</w:t>
      </w:r>
      <w:r>
        <w:t>able and solar) on a calendar year basis. Utility renewable energy resources utilized for compliance with this rule must include the RECs or S-RECs associated with the generation. The RES portfolio</w:t>
      </w:r>
      <w:r>
        <w:rPr>
          <w:i/>
        </w:rPr>
        <w:t xml:space="preserve"> </w:t>
      </w:r>
      <w:r>
        <w:t>requi</w:t>
      </w:r>
      <w:r>
        <w:t>rements are based on total retail electric sales of the electric utility. The requirements set forth in this rule shall not preclude an electric utility from recovering all of its prudently incurred investment and costs incurred for renewable energy resour</w:t>
      </w:r>
      <w:r>
        <w:t>ces that exceed the requirements or limits of this rule but are consistent with the prudent implementation of any resource acquisition strategy the electric utility developed in compliance with 4 CSR 240-22, Electric Utility Resource Planning. RECs or S-RE</w:t>
      </w:r>
      <w:r>
        <w:t>Cs produced from these additional renewable energy resources may count toward the RES portfolio requirements.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(A) Reserved*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(B) The amount of renewable energy resources or RECs that can be counted towards meeting the RES portfolio requirements are as follows: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If the facility generating the renewable energy resource is located in Missouri, the allowed amount is the kilowatt-h</w:t>
      </w:r>
      <w:r>
        <w:t>ours (</w:t>
      </w:r>
      <w:proofErr w:type="spellStart"/>
      <w:r>
        <w:t>kWhs</w:t>
      </w:r>
      <w:proofErr w:type="spellEnd"/>
      <w:r>
        <w:t xml:space="preserve">) generated by the applicable generating facility, multiplied by one and twenty-five hundredths (1.25) to effectuate the credit pursuant to section 393.1030.1, </w:t>
      </w:r>
      <w:proofErr w:type="spellStart"/>
      <w:r>
        <w:t>RSMo</w:t>
      </w:r>
      <w:proofErr w:type="spellEnd"/>
      <w:r>
        <w:t xml:space="preserve"> and subsection (3)(G) of this rule;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 Reserved*;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3. RECs created by the oper</w:t>
      </w:r>
      <w:r>
        <w:t>ation of customer-generator facilities and acquired by the Missouri electric utility shall qualify for RES compliance if the customer-generator is a Missouri electric energy retail customer, regardless of the amount of energy the customer-generator provide</w:t>
      </w:r>
      <w:r>
        <w:t>s to the associated retail electric provider through net metering in accordance with 4 CSR 240-20.065, Net Metering. RECs are created by the operation of the customer-generator facility, even if a significant amount or the total amount of electrical energy</w:t>
      </w:r>
      <w:r>
        <w:t xml:space="preserve"> is consumed on-site at the location of the customer-generator.</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(C) If compliance with the RES portfolio requirements would cause the retail rates of an electric utility to increase on average in excess of one percent (1%) as calculated per section (5) of </w:t>
      </w:r>
      <w:r>
        <w:t>this rule, then compliance with those mandates shall be limited so that the cost of them would not cause retail rates of the electric utility to increase on average one percent (1%) as calculated per section (5) of this rule.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(D) If an electric utility is </w:t>
      </w:r>
      <w:r>
        <w:t xml:space="preserve">not required to meet the RES portfolio requirements in a calendar year, because doing so would cause retail rates to increase on average in excess of one percent (1%) as calculated per section (5) of this rule, then the RES portfolio requirement for solar </w:t>
      </w:r>
      <w:r>
        <w:t>energy shall be no less than two percent (2%) of the renewable energy resources that can be acquired subject to the one percent (1%) average retail rates limit as calculated per section (5) of this rule.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(E) If an electric utility intends to accept proposa</w:t>
      </w:r>
      <w:r>
        <w:t xml:space="preserve">ls for renewable energy resources to be owned by the electric utility or an affiliate of the electric utility, it shall comply with the necessary requirements of 4 CSR 240-20.015, Affiliate Transactions. </w:t>
      </w:r>
    </w:p>
    <w:p w:rsidR="003A0482" w:rsidRDefault="00FC137D">
      <w:pPr>
        <w:pStyle w:val="text"/>
        <w:keepLines w:val="0"/>
        <w:spacing w:line="196" w:lineRule="exact"/>
        <w:rPr>
          <w:rStyle w:val="Normal1"/>
          <w:rFonts w:ascii="CG Times" w:eastAsia="CG Times" w:hAnsi="CG Times" w:cs="CG Times"/>
          <w:w w:val="98"/>
          <w:sz w:val="18"/>
        </w:rPr>
      </w:pPr>
      <w:r>
        <w:rPr>
          <w:w w:val="98"/>
        </w:rPr>
        <w:t xml:space="preserve">(3) </w:t>
      </w:r>
      <w:r>
        <w:rPr>
          <w:rStyle w:val="Normal1"/>
          <w:rFonts w:ascii="CG Times" w:eastAsia="CG Times" w:hAnsi="CG Times" w:cs="CG Times"/>
          <w:w w:val="98"/>
          <w:sz w:val="18"/>
        </w:rPr>
        <w:t>RECs and S-RECs. Subject to the requirements of section (2) of this rule, RECs and S-RECs shall be utilized to satisfy the RES requirements of this rule. S-RECs shall be utilized to comply with the RES portfolio requirements for solar energy and may be uti</w:t>
      </w:r>
      <w:r>
        <w:rPr>
          <w:rStyle w:val="Normal1"/>
          <w:rFonts w:ascii="CG Times" w:eastAsia="CG Times" w:hAnsi="CG Times" w:cs="CG Times"/>
          <w:w w:val="98"/>
          <w:sz w:val="18"/>
        </w:rPr>
        <w:t>lized to comply with the RES portfolio requirements for other renewable energy resources.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(A) The REC or S-REC creation is linked to the associated renewable energy resource. For purposes of retaining RECs or S-RECs, the utility, person, or entity responsi</w:t>
      </w:r>
      <w:r>
        <w:rPr>
          <w:rStyle w:val="Normal1"/>
          <w:rFonts w:ascii="CG Times" w:eastAsia="CG Times" w:hAnsi="CG Times" w:cs="CG Times"/>
          <w:sz w:val="18"/>
        </w:rPr>
        <w:t>ble for creation of the REC or S-REC must maintain verifiable records that prove the creation date. The electric utility shall comply with the requirement of this subsection through the registration of the REC in the commission’s approved REC tracking syst</w:t>
      </w:r>
      <w:r>
        <w:rPr>
          <w:rStyle w:val="Normal1"/>
          <w:rFonts w:ascii="CG Times" w:eastAsia="CG Times" w:hAnsi="CG Times" w:cs="CG Times"/>
          <w:sz w:val="18"/>
        </w:rPr>
        <w:t>em.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 xml:space="preserve">(B) A REC may only be used once to comply with this rule. RECs or S-RECs used to comply with this rule may not also be used to satisfy any other nonfederal renewable energy standard or requirement. Electric utilities may not use RECs or S-RECs retired </w:t>
      </w:r>
      <w:r>
        <w:rPr>
          <w:rStyle w:val="Normal1"/>
          <w:rFonts w:ascii="CG Times" w:eastAsia="CG Times" w:hAnsi="CG Times" w:cs="CG Times"/>
          <w:sz w:val="18"/>
        </w:rPr>
        <w:t xml:space="preserve">under a green pricing program to comply with this rule. RECs and S-RECs may be used to comply with the RES portfolio requirements of this rule for a calendar year in which it expired so long as it was valid at any time in  that year.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(C) Customer-generato</w:t>
      </w:r>
      <w:r>
        <w:rPr>
          <w:rStyle w:val="Normal1"/>
          <w:rFonts w:ascii="CG Times" w:eastAsia="CG Times" w:hAnsi="CG Times" w:cs="CG Times"/>
          <w:sz w:val="18"/>
        </w:rPr>
        <w:t>rs own the RECs and S-RECs associated with their customer-generated net-metered renewable energy resources; however, if a customer generator receives a solar rebate, the customer-generator transfers to the electric utility all right, title, and interest in</w:t>
      </w:r>
      <w:r>
        <w:rPr>
          <w:rStyle w:val="Normal1"/>
          <w:rFonts w:ascii="CG Times" w:eastAsia="CG Times" w:hAnsi="CG Times" w:cs="CG Times"/>
          <w:sz w:val="18"/>
        </w:rPr>
        <w:t xml:space="preserve"> and to the RECs associated with the new or expanded solar electric system that qualifies the customer-generator for the solar rebate for a period of ten (10) years from the date the electric utility confirms the customer-generator’s solar electric system </w:t>
      </w:r>
      <w:r>
        <w:rPr>
          <w:rStyle w:val="Normal1"/>
          <w:rFonts w:ascii="CG Times" w:eastAsia="CG Times" w:hAnsi="CG Times" w:cs="CG Times"/>
          <w:sz w:val="18"/>
        </w:rPr>
        <w:t>is operational.</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1. All standard offer contracts between electric utilities and the owners of net-metered renewable resources that are entered into after the effective date of these rules shall clearly specify who owns the RECs or S-RECs associated with the</w:t>
      </w:r>
      <w:r>
        <w:rPr>
          <w:rStyle w:val="Normal1"/>
          <w:rFonts w:ascii="CG Times" w:eastAsia="CG Times" w:hAnsi="CG Times" w:cs="CG Times"/>
          <w:sz w:val="18"/>
        </w:rPr>
        <w:t xml:space="preserve"> energy generated by the net-metered generation resource, and when the ownership will change, if it will.</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rPr>
          <w:rStyle w:val="Normal1"/>
          <w:rFonts w:ascii="CG Times" w:eastAsia="CG Times" w:hAnsi="CG Times" w:cs="CG Times"/>
          <w:sz w:val="18"/>
        </w:rPr>
        <w:t>2. Electric metering associated with net-metered renewable resources shall meet the meter accuracy and testing requirements of 4 CSR 240-10.030, Stand</w:t>
      </w:r>
      <w:r>
        <w:rPr>
          <w:rStyle w:val="Normal1"/>
          <w:rFonts w:ascii="CG Times" w:eastAsia="CG Times" w:hAnsi="CG Times" w:cs="CG Times"/>
          <w:sz w:val="18"/>
        </w:rPr>
        <w:t xml:space="preserve">ards of Quality.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(D) RECs that are generated with fuel cell energy using hydrogen derived from a renewable energy resource are eligible for compliance purposes only to the extent that the energy used to generate the hydrogen did not create </w:t>
      </w:r>
      <w:proofErr w:type="spellStart"/>
      <w:r>
        <w:t>RECs.</w:t>
      </w:r>
      <w:proofErr w:type="spellEnd"/>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(E) If an</w:t>
      </w:r>
      <w:r>
        <w:t xml:space="preserve"> eligible renewable energy fuel source is co-fired with an ineligible fuel source, only the proportion of the electrical energy output associated with the eligible renewable energy fuel source shall be permitted to count toward compliance with the RES port</w:t>
      </w:r>
      <w:r>
        <w:t>folio requirements. For co-fired generation of electricity, the renewable energy resources shall be determined by multiplying the electricity output by the direct proportion of the as-fired British thermal unit (BTU) content of the fuel burned that is a so</w:t>
      </w:r>
      <w:r>
        <w:t>urce of renewable energy resources as defined in this rule to the as-fired BTU content of the total fuel burned.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(F) All electric utilities shall use a commission designated common central third-party registry for REC accounting for RES portfolio requireme</w:t>
      </w:r>
      <w:r>
        <w:rPr>
          <w:rStyle w:val="Normal1"/>
          <w:rFonts w:ascii="CG Times" w:eastAsia="CG Times" w:hAnsi="CG Times" w:cs="CG Times"/>
          <w:sz w:val="18"/>
        </w:rPr>
        <w:t xml:space="preserve">nts, unless otherwise ordered for good cause shown.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(G) RECs created by the generation of electricity by a renewable energy resource physically located in the state of Missouri shall count as one and twenty-five hundredths (1.25) RECs for purposes of com</w:t>
      </w:r>
      <w:r>
        <w:rPr>
          <w:rStyle w:val="Normal1"/>
          <w:rFonts w:ascii="CG Times" w:eastAsia="CG Times" w:hAnsi="CG Times" w:cs="CG Times"/>
          <w:sz w:val="18"/>
        </w:rPr>
        <w:t xml:space="preserve">pliance with this rule. This additional credit shall not be tracked in the tracking systems specified in subsection (F) of this section. This additional credit of twenty-five hundredths (0.25) shall be recognized when the electric utility files its annual </w:t>
      </w:r>
      <w:r>
        <w:rPr>
          <w:rStyle w:val="Normal1"/>
          <w:rFonts w:ascii="CG Times" w:eastAsia="CG Times" w:hAnsi="CG Times" w:cs="CG Times"/>
          <w:sz w:val="18"/>
        </w:rPr>
        <w:t>compliance report in accordance with section (7) of this rule.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rPr>
          <w:rStyle w:val="Normal1"/>
          <w:rFonts w:ascii="CG Times" w:eastAsia="CG Times" w:hAnsi="CG Times" w:cs="CG Times"/>
          <w:sz w:val="18"/>
        </w:rPr>
        <w:t>(H) RECs created by the generation of electricity at a facility that subsequently fails to meet the requirements for renewable energy resources are valid if they were created before the date at</w:t>
      </w:r>
      <w:r>
        <w:rPr>
          <w:rStyle w:val="Normal1"/>
          <w:rFonts w:ascii="CG Times" w:eastAsia="CG Times" w:hAnsi="CG Times" w:cs="CG Times"/>
          <w:sz w:val="18"/>
        </w:rPr>
        <w:t xml:space="preserve"> which the facility is decertified.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(I) Electric utilities required to comply with this rule may purchase or sell RECs, either bilaterally or in any open market system, inside or outside the state, without prior commission approval.</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(J) For compliance purp</w:t>
      </w:r>
      <w:r>
        <w:t>oses, electric utilities shall retire RECs in sufficient quantities to meet the RES portfolio requirements of this rule. The RECs shall be retired during the calendar year for which compliance is sought. Electric utilities may retire RECs from January</w:t>
      </w:r>
      <w:r>
        <w:rPr>
          <w:i/>
        </w:rPr>
        <w:t xml:space="preserve"> </w:t>
      </w:r>
      <w:r>
        <w:t>1 th</w:t>
      </w:r>
      <w:r>
        <w:t>rough April 15 of the following year, following the calendar year for which compliance is being sought and designate those retired RECs as counting towards the requirements of that previous calendar year. Any RECs retired in this manner shall be specifical</w:t>
      </w:r>
      <w:r>
        <w:t>ly annotated in the registry designated in accordance with subsection (F) of this section and the annual compliance report filed in accordance with section (7) of this rule. RECs retired</w:t>
      </w:r>
      <w:r>
        <w:rPr>
          <w:i/>
        </w:rPr>
        <w:t xml:space="preserve"> </w:t>
      </w:r>
      <w:r>
        <w:t xml:space="preserve">from January 1 through April 15 of the following year, to be counted </w:t>
      </w:r>
      <w:r>
        <w:t>towards compliance for the previous calendar year in accordance with this subsection shall not exceed ten percent (10%) of the total RECs necessary to be retired for compliance for that calendar year.</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w w:val="98"/>
          <w:sz w:val="18"/>
        </w:rPr>
        <w:t>(K) RECs may be aggregated with other RECs for complian</w:t>
      </w:r>
      <w:r>
        <w:rPr>
          <w:rStyle w:val="Normal1"/>
          <w:rFonts w:ascii="CG Times" w:eastAsia="CG Times" w:hAnsi="CG Times" w:cs="CG Times"/>
          <w:w w:val="98"/>
          <w:sz w:val="18"/>
        </w:rPr>
        <w:t>ce purposes. RECs shall be issued in whole increments. Any fractional RECs, aggregated or non-aggregated, remaining after certificate issuance will be carried forward to the next reporting period for the specific facility(</w:t>
      </w:r>
      <w:proofErr w:type="spellStart"/>
      <w:r>
        <w:rPr>
          <w:rStyle w:val="Normal1"/>
          <w:rFonts w:ascii="CG Times" w:eastAsia="CG Times" w:hAnsi="CG Times" w:cs="CG Times"/>
          <w:w w:val="98"/>
          <w:sz w:val="18"/>
        </w:rPr>
        <w:t>ies</w:t>
      </w:r>
      <w:proofErr w:type="spellEnd"/>
      <w:r>
        <w:rPr>
          <w:rStyle w:val="Normal1"/>
          <w:rFonts w:ascii="CG Times" w:eastAsia="CG Times" w:hAnsi="CG Times" w:cs="CG Times"/>
          <w:w w:val="98"/>
          <w:sz w:val="18"/>
        </w:rPr>
        <w:t>). REC aggregation may be perfo</w:t>
      </w:r>
      <w:r>
        <w:rPr>
          <w:rStyle w:val="Normal1"/>
          <w:rFonts w:ascii="CG Times" w:eastAsia="CG Times" w:hAnsi="CG Times" w:cs="CG Times"/>
          <w:w w:val="98"/>
          <w:sz w:val="18"/>
        </w:rPr>
        <w:t>rmed by electric utilities, customer-</w:t>
      </w:r>
      <w:r>
        <w:rPr>
          <w:rStyle w:val="Normal1"/>
          <w:rFonts w:ascii="CG Times" w:eastAsia="CG Times" w:hAnsi="CG Times" w:cs="CG Times"/>
          <w:sz w:val="18"/>
        </w:rPr>
        <w:t>generators, or others.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rPr>
          <w:rStyle w:val="Normal1"/>
          <w:rFonts w:ascii="CG Times" w:eastAsia="CG Times" w:hAnsi="CG Times" w:cs="CG Times"/>
          <w:sz w:val="18"/>
        </w:rPr>
        <w:t>(L) Fractional RECs may be aggregated with other fractional RECs and utilized for compliance with this rule.</w:t>
      </w:r>
    </w:p>
    <w:p w:rsidR="003A0482" w:rsidRDefault="00FC137D">
      <w:pPr>
        <w:pStyle w:val="text"/>
        <w:keepLines w:val="0"/>
        <w:spacing w:line="196" w:lineRule="exact"/>
      </w:pPr>
      <w:r>
        <w:t>(4)</w:t>
      </w:r>
      <w:r>
        <w:t> </w:t>
      </w:r>
      <w:r>
        <w:t xml:space="preserve">Solar Rebate. Pursuant to sections 393.1030 and 393.1670, </w:t>
      </w:r>
      <w:proofErr w:type="spellStart"/>
      <w:r>
        <w:t>RSMo</w:t>
      </w:r>
      <w:proofErr w:type="spellEnd"/>
      <w:r>
        <w:t>, and this rule, elec</w:t>
      </w:r>
      <w:r>
        <w:t>tric utilities shall include in their tariffs a provision regarding retail account holder rebates for solar electric systems. These rebates shall be available to Missouri electric utility retail account holders who install new or expanded solar electric sy</w:t>
      </w:r>
      <w:r>
        <w:t xml:space="preserve">stems comprised of photovoltaic cells or photovoltaic panels. As used in this section, customer means retail account holder.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(A) The retail account holder must be an active account on the electric utility’s system and in good payment standing.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w:t>
      </w:r>
      <w:r>
        <w:rPr>
          <w:caps/>
        </w:rPr>
        <w:t>B) T</w:t>
      </w:r>
      <w:r>
        <w:t>he solar electric system must be permanently installed on the account holder’s premises. As installed, the solar electric system shall be situated in a location where a minimum of eighty-five percent (85%) of the solar resource is available to the system a</w:t>
      </w:r>
      <w:r>
        <w:t>s verified by the customer or the customer’s installer at the time of installation.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(C) The installed solar electric system must remain in place on the account holder’s (customer-generator’s) premises for ten (10) years unless determined otherwise by the c</w:t>
      </w:r>
      <w:r>
        <w:t>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(D) Solar electric systems installed by retail account holders must consist of equipment that is commercially available and factory new when installed on the original account holder’s premises, and the principal system components (i.e., photovol</w:t>
      </w:r>
      <w:r>
        <w:t>taic modules and inverters) shall be covered by a functional warranty from the manufacturer for a minimum period of ten (10) years, unless determined otherwise by the commission, with the exception of solar battery components. Rebuilt, used, or refurbished</w:t>
      </w:r>
      <w:r>
        <w:t xml:space="preserve"> equipment is not eligible to receive the rebate.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Solar rebates made available prior to January 1, 2019, shall be limited to twenty-five (25) kW for any applicable retail account. Retail accounts which have been awarded rebates for an aggregate of less</w:t>
      </w:r>
      <w:r>
        <w:t xml:space="preserve"> than twenty-five (25) kW shall qualify to apply for rebates for system expansions up to an aggregate of twenty-five (25) kW. Systems greater than twenty-five (25) kW but less than one hundred (100) kW in size shall be eligible for a solar rebate up to the</w:t>
      </w:r>
      <w:r>
        <w:t xml:space="preserve"> twenty-five (25) kW limit of this section.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 Solar rebates for systems that become operational after January 1, 2019 shall be available for new or expanded solar electric systems up to twenty-five (25) kW for residential customers and one hundred and fi</w:t>
      </w:r>
      <w:r>
        <w:t>fty (150) kW for non-residential customers. Residential net-metered or interconnected solar electric systems greater than twenty-five (25) kW but less than one hundred (100) kW in size shall be eligible for a solar rebate up to the twenty-five (25) kW limi</w:t>
      </w:r>
      <w:r>
        <w:t>t of this section. Customers shall be eligible for rebates on new or expanded systems for the increment of new or expanded capacity and not for capacity on which rebates offered under any other provision of law have previously been paid, up to the system k</w:t>
      </w:r>
      <w:r>
        <w:t>ilowatt limits outlined in this section.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(E) Solar electric systems which are less than 100 kW in size shall meet all requirements of 4 CSR 240-20.065, Net Metering, or all the requirements a customer-generator must meet under 4 CSR 240-20.100(1)(D).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rPr>
          <w:rStyle w:val="Normal1"/>
          <w:rFonts w:ascii="CG Times" w:eastAsia="CG Times" w:hAnsi="CG Times" w:cs="CG Times"/>
          <w:sz w:val="18"/>
        </w:rPr>
        <w:t>(F) T</w:t>
      </w:r>
      <w:r>
        <w:rPr>
          <w:rStyle w:val="Normal1"/>
          <w:rFonts w:ascii="CG Times" w:eastAsia="CG Times" w:hAnsi="CG Times" w:cs="CG Times"/>
          <w:sz w:val="18"/>
        </w:rPr>
        <w:t>he electric utility may physically audit customer-generator owned solar electric systems for which it has paid a solar rebate pur</w:t>
      </w:r>
      <w:r>
        <w:rPr>
          <w:rStyle w:val="Normal1"/>
          <w:rFonts w:ascii="CG Times" w:eastAsia="CG Times" w:hAnsi="CG Times" w:cs="CG Times"/>
          <w:sz w:val="18"/>
        </w:rPr>
        <w:t>suant to this section, at any reasonable time, with prior notice of at least three (3) business days provided to the retail acc</w:t>
      </w:r>
      <w:r>
        <w:rPr>
          <w:rStyle w:val="Normal1"/>
          <w:rFonts w:ascii="CG Times" w:eastAsia="CG Times" w:hAnsi="CG Times" w:cs="CG Times"/>
          <w:sz w:val="18"/>
        </w:rPr>
        <w:t xml:space="preserve">ount holder.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(G) For the purpose of determining the amount of solar rebate, the solar electric system wattage rating shall be established as the direct current wattage rating provided by the original manufacturer with respect to standard test conditions.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(H) Standard Offer Contracts.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 xml:space="preserve">1. The electric utility may, at its discretion, offer a standard contract for the purchase of S-RECs created by the customer-generator’s installed solar electric system.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 xml:space="preserve">2. If the electric utility chooses to offer a standard offer contract, the electric utility shall file tariff sheets detailing the provision of the contract no later than November 1 each year for the following compliance year. </w:t>
      </w:r>
      <w:proofErr w:type="spellStart"/>
      <w:r>
        <w:rPr>
          <w:rStyle w:val="Normal1"/>
          <w:rFonts w:ascii="CG Times" w:eastAsia="CG Times" w:hAnsi="CG Times" w:cs="CG Times"/>
          <w:sz w:val="18"/>
        </w:rPr>
        <w:t>Workpapers</w:t>
      </w:r>
      <w:proofErr w:type="spellEnd"/>
      <w:r>
        <w:rPr>
          <w:rStyle w:val="Normal1"/>
          <w:rFonts w:ascii="CG Times" w:eastAsia="CG Times" w:hAnsi="CG Times" w:cs="CG Times"/>
          <w:sz w:val="18"/>
        </w:rPr>
        <w:t xml:space="preserve"> documenting the pu</w:t>
      </w:r>
      <w:r>
        <w:rPr>
          <w:rStyle w:val="Normal1"/>
          <w:rFonts w:ascii="CG Times" w:eastAsia="CG Times" w:hAnsi="CG Times" w:cs="CG Times"/>
          <w:sz w:val="18"/>
        </w:rPr>
        <w:t xml:space="preserve">rchase prices shall be submitted with the tariff filing.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rPr>
          <w:rStyle w:val="Normal1"/>
          <w:rFonts w:ascii="CG Times" w:eastAsia="CG Times" w:hAnsi="CG Times" w:cs="CG Times"/>
          <w:sz w:val="18"/>
        </w:rPr>
        <w:t>(I) No customer-generator is required by this rule to sell any or all S-RECs to the electric utility; however, a condition of receiving a solar rebate from an electric utility is that all right, tit</w:t>
      </w:r>
      <w:r>
        <w:rPr>
          <w:rStyle w:val="Normal1"/>
          <w:rFonts w:ascii="CG Times" w:eastAsia="CG Times" w:hAnsi="CG Times" w:cs="CG Times"/>
          <w:sz w:val="18"/>
        </w:rPr>
        <w:t>le, and interest in and to the RECs associated with the new or expanded solar electric system that qualifies the customer-generator for the solar rebate is transferred to the electric utility paying the rebate for a period of ten (10) years from the date t</w:t>
      </w:r>
      <w:r>
        <w:rPr>
          <w:rStyle w:val="Normal1"/>
          <w:rFonts w:ascii="CG Times" w:eastAsia="CG Times" w:hAnsi="CG Times" w:cs="CG Times"/>
          <w:sz w:val="18"/>
        </w:rPr>
        <w:t xml:space="preserve">he electric utility confirms the customer-generator’s solar electric system is operational.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(J) Electric utilities that have acquired S-RECs under a one- (1-) time lump sum payment in accordance with subsection (H) of this section or as a result of the s</w:t>
      </w:r>
      <w:r>
        <w:t>olar rebate S-RECs transferred through the solar rebate may continue to account for purchased S-RECs even if the owner of the solar electric system ceases to operate the system or the system is decertified as a renewable energy resource.  S-RECs originated</w:t>
      </w:r>
      <w:r>
        <w:t xml:space="preserve"> under this subsection shall only be utilized by the original purchasing utility for compliance with this rule. S-RECs originated under this subsection shall not be sold or traded.</w:t>
      </w:r>
      <w:r>
        <w:br w:type="column"/>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(K) Electric utilities that have purchased S-RECs under a one- (1-) time l</w:t>
      </w:r>
      <w:r>
        <w:rPr>
          <w:rStyle w:val="Normal1"/>
          <w:rFonts w:ascii="CG Times" w:eastAsia="CG Times" w:hAnsi="CG Times" w:cs="CG Times"/>
          <w:sz w:val="18"/>
        </w:rPr>
        <w:t xml:space="preserve">ump sum payment or otherwise have acquired right, title, and interest in and to S-RECs associated with solar rebates annually shall estimate, using </w:t>
      </w:r>
      <w:proofErr w:type="spellStart"/>
      <w:r>
        <w:rPr>
          <w:rStyle w:val="Normal1"/>
          <w:rFonts w:ascii="CG Times" w:eastAsia="CG Times" w:hAnsi="CG Times" w:cs="CG Times"/>
          <w:sz w:val="18"/>
        </w:rPr>
        <w:t>PVWatts</w:t>
      </w:r>
      <w:proofErr w:type="spellEnd"/>
      <w:r>
        <w:rPr>
          <w:rStyle w:val="Normal1"/>
          <w:rFonts w:ascii="CG Times" w:eastAsia="CG Times" w:hAnsi="CG Times" w:cs="CG Times"/>
          <w:sz w:val="18"/>
        </w:rPr>
        <w:t>, or actually measure the S-RECs generated from the customer-generator’s operational solar electric s</w:t>
      </w:r>
      <w:r>
        <w:rPr>
          <w:rStyle w:val="Normal1"/>
          <w:rFonts w:ascii="CG Times" w:eastAsia="CG Times" w:hAnsi="CG Times" w:cs="CG Times"/>
          <w:sz w:val="18"/>
        </w:rPr>
        <w:t>ystem.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(L) The electric utility shall provide the solar rebate payment to qualified customer-generators within thirty (30) days of confirming the customer-generator’s solar electric system is operational.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t xml:space="preserve">(M) </w:t>
      </w:r>
      <w:r>
        <w:rPr>
          <w:rStyle w:val="Normal1"/>
          <w:rFonts w:ascii="CG Times" w:eastAsia="CG Times" w:hAnsi="CG Times" w:cs="CG Times"/>
          <w:sz w:val="18"/>
        </w:rPr>
        <w:t>Any future payment of valid solar rebate appli</w:t>
      </w:r>
      <w:r>
        <w:rPr>
          <w:rStyle w:val="Normal1"/>
          <w:rFonts w:ascii="CG Times" w:eastAsia="CG Times" w:hAnsi="CG Times" w:cs="CG Times"/>
          <w:sz w:val="18"/>
        </w:rPr>
        <w:t xml:space="preserve">cations, queued for payment prior to August 28, 2018, shall not count toward the annual or aggregate limits prescribed in section 393.1670(1),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(N) For electric utilities with less than two hundred thousand (200,000) Missouri retail customers—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1. So</w:t>
      </w:r>
      <w:r>
        <w:rPr>
          <w:rStyle w:val="Normal1"/>
          <w:rFonts w:ascii="CG Times" w:eastAsia="CG Times" w:hAnsi="CG Times" w:cs="CG Times"/>
          <w:sz w:val="18"/>
        </w:rPr>
        <w:t xml:space="preserve">lar rebate payments made prior to January 1, 2019 shall be limited to twenty-five (25) kW for both residential and non-residential customers; and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2. In the event the limit has been reached, the electric utility shall continue to process and pay solar reba</w:t>
      </w:r>
      <w:r>
        <w:rPr>
          <w:rStyle w:val="Normal1"/>
          <w:rFonts w:ascii="CG Times" w:eastAsia="CG Times" w:hAnsi="CG Times" w:cs="CG Times"/>
          <w:sz w:val="18"/>
        </w:rPr>
        <w:t>tes until the electric utility meets or exceeds the retail rate impact limits of section (5) of this rule. However, these solar rebates shall be limited to twenty-five (25) kW for both residential and non-residential customers.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(O) An electric utility may,</w:t>
      </w:r>
      <w:r>
        <w:rPr>
          <w:rStyle w:val="Normal1"/>
          <w:rFonts w:ascii="CG Times" w:eastAsia="CG Times" w:hAnsi="CG Times" w:cs="CG Times"/>
          <w:sz w:val="18"/>
        </w:rPr>
        <w:t xml:space="preserve"> through its tariff, require applications for solar rebates to be submitted up to one hundred eighty-two (182) days prior to the June 30 operational dates. The electric utility will pay the pre-June 30 rebate amount as defined in this subsection to custome</w:t>
      </w:r>
      <w:r>
        <w:rPr>
          <w:rStyle w:val="Normal1"/>
          <w:rFonts w:ascii="CG Times" w:eastAsia="CG Times" w:hAnsi="CG Times" w:cs="CG Times"/>
          <w:sz w:val="18"/>
        </w:rPr>
        <w:t>r-generators who comply with the submission and system operational requirements on or before June 30 of the following year. Customer-generators that fail to meet the submission or system operational requirements on or before the June 30 date will receive t</w:t>
      </w:r>
      <w:r>
        <w:rPr>
          <w:rStyle w:val="Normal1"/>
          <w:rFonts w:ascii="CG Times" w:eastAsia="CG Times" w:hAnsi="CG Times" w:cs="CG Times"/>
          <w:sz w:val="18"/>
        </w:rPr>
        <w:t>he post-June 30 rebate amount if the electric utility confirms their solar electric systems are operational within one (1) year of their application. If a customer has satisfied all of the System Completion Requirements by June 30 of indicated years, but t</w:t>
      </w:r>
      <w:r>
        <w:rPr>
          <w:rStyle w:val="Normal1"/>
          <w:rFonts w:ascii="CG Times" w:eastAsia="CG Times" w:hAnsi="CG Times" w:cs="CG Times"/>
          <w:sz w:val="18"/>
        </w:rPr>
        <w:t>he electric utility is not able to complete all of the electric utility’s steps needed to establish an Operational Date on or before June 30, the rebate rate will be determined as though the Operational Date was June 30. If it is subsequently determined th</w:t>
      </w:r>
      <w:r>
        <w:rPr>
          <w:rStyle w:val="Normal1"/>
          <w:rFonts w:ascii="CG Times" w:eastAsia="CG Times" w:hAnsi="CG Times" w:cs="CG Times"/>
          <w:sz w:val="18"/>
        </w:rPr>
        <w:t>at the customer or the System did not satisfy all Completion Requirements required of the customer on or before June 30, the rebate rate will be determined based on the Operational Date.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(P) Unless the commission orders otherwise, if the electric utility m</w:t>
      </w:r>
      <w:r>
        <w:rPr>
          <w:rStyle w:val="Normal1"/>
          <w:rFonts w:ascii="CG Times" w:eastAsia="CG Times" w:hAnsi="CG Times" w:cs="CG Times"/>
          <w:sz w:val="18"/>
        </w:rPr>
        <w:t>eets or exceeds the retail rate impact limits of section (5) of this rule, the solar rebates shall be paid as determined by the solar system operational date. Any solar rebate applications that are not honored in a particular calendar year due to the requi</w:t>
      </w:r>
      <w:r>
        <w:rPr>
          <w:rStyle w:val="Normal1"/>
          <w:rFonts w:ascii="CG Times" w:eastAsia="CG Times" w:hAnsi="CG Times" w:cs="CG Times"/>
          <w:sz w:val="18"/>
        </w:rPr>
        <w:t xml:space="preserve">rements of this subsection shall be considered in the following calendar year.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(Q) An electric utility shall maintain on its website, current information related to—</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w w:val="98"/>
          <w:sz w:val="18"/>
        </w:rPr>
      </w:pPr>
      <w:r>
        <w:rPr>
          <w:rStyle w:val="Normal1"/>
          <w:rFonts w:ascii="CG Times" w:eastAsia="CG Times" w:hAnsi="CG Times" w:cs="CG Times"/>
          <w:w w:val="98"/>
          <w:sz w:val="18"/>
        </w:rPr>
        <w:t>1. The electric utility’s solar rebate application and review processes, including standa</w:t>
      </w:r>
      <w:r>
        <w:rPr>
          <w:rStyle w:val="Normal1"/>
          <w:rFonts w:ascii="CG Times" w:eastAsia="CG Times" w:hAnsi="CG Times" w:cs="CG Times"/>
          <w:w w:val="98"/>
          <w:sz w:val="18"/>
        </w:rPr>
        <w:t>rds for determining application eligibility;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2. The solar rebate amount associated with pending applications that have been submitted, but not yet reviewed;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3. The current level of solar rebate payments;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4. The rebate amount associated with applications that are approved, but where the solar electric system is not yet operational.</w:t>
      </w:r>
    </w:p>
    <w:p w:rsidR="003A0482" w:rsidRDefault="00FC137D">
      <w:pPr>
        <w:pStyle w:val="text"/>
        <w:spacing w:line="196" w:lineRule="exact"/>
      </w:pPr>
      <w:r>
        <w:t xml:space="preserve">(5) Retail Rate Impact.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(A) The retail rate impact (RRI), as calculated in subsection (5)(B), may not exceed one percent (1%)</w:t>
      </w:r>
      <w:r>
        <w:t xml:space="preserve"> for prudent costs of renewable energy resources directly attributable to RES compliance. The retail rate impact shall be calculated annually on an incremental basis for each planning year based on  procurement or development of renewable energy resources</w:t>
      </w:r>
      <w:r>
        <w:rPr>
          <w:i/>
        </w:rPr>
        <w:t xml:space="preserve"> </w:t>
      </w:r>
      <w:r>
        <w:t>averaged over the succeeding ten- (10-) year period. The retail rate impact shall exclude renewable energy resources owned or under contract prior to September 30, 2010.</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(B) The RES retail rate impact shall be determined by subtracting the total retail rev</w:t>
      </w:r>
      <w:r>
        <w:t xml:space="preserve">enue requirement incorporating an incremental non-renewable generation and purchased power portfolio from the total retail revenue requirement including an incremental RES-compliant generation and purchased power portfolio.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The non-renewable generatio</w:t>
      </w:r>
      <w:r>
        <w:t>n and purchased power portfolio shall be determined by adding, to the utility’s existing generation and purchased power resource portfolio excluding all renewable resources, additional non-renewable resources sufficient to meet the utility’s needs on a lea</w:t>
      </w:r>
      <w:r>
        <w:t xml:space="preserve">st-cost basis for the next ten (10) years.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 The RES-compliant portfolio shall be determined by adding to the utility’s existing generation and purchased power resource portfolio an amount of least cost renewable resources sufficient to achieve the portf</w:t>
      </w:r>
      <w:r>
        <w:t xml:space="preserve">olio requirements set forth in section (2) of this rule and an amount of least-cost non-renewable resources, the combination of which is sufficient to meet the utility’s needs for the next ten (10) years.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3. The cost of the RES-compliant portfolio shall a</w:t>
      </w:r>
      <w:r>
        <w:t>lso include the positive or negative cumulative carry-forward amount as determined in subsection (5)(G).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w w:val="98"/>
        </w:rPr>
      </w:pPr>
      <w:r>
        <w:t xml:space="preserve">4. Assumptions regarding projected renewable energy resource additions will utilize the most recent electric utility resource planning analysis. These </w:t>
      </w:r>
      <w:r>
        <w:t xml:space="preserve">comparisons will be </w:t>
      </w:r>
      <w:r>
        <w:rPr>
          <w:w w:val="98"/>
        </w:rPr>
        <w:t>conducted utilizing incremental revenue requirement for new renewable energy resources, less the avoided cost for non-renewable energy resources due to the addition of renewable energy resources. Such avoided costs shall be limited to t</w:t>
      </w:r>
      <w:r>
        <w:rPr>
          <w:w w:val="98"/>
        </w:rPr>
        <w:t>hose that may be included in a utility’s revenue requirement for setting rates  In addition, the projected impact on revenue requirements by non-renewable energy resources shall include the expected value of greenhouse gas emissions compliance costs, assum</w:t>
      </w:r>
      <w:r>
        <w:rPr>
          <w:w w:val="98"/>
        </w:rPr>
        <w:t>ing that such costs are made at the expected value of the cost per ton of greenhouse gas emissions allowances, cost per ton of a greenhouse gas emissions tax (e.g., a carbon tax), or the cost per ton of greenhouse gas emissions reductions for any greenhous</w:t>
      </w:r>
      <w:r>
        <w:rPr>
          <w:w w:val="98"/>
        </w:rPr>
        <w:t>e gas emission reduction technology that is applicable to the utility’s generation portfolio, whichever is lower. Calculations of the expected value of costs associated with greenhouse gas emissions shall be derived by applying the probability of the occur</w:t>
      </w:r>
      <w:r>
        <w:rPr>
          <w:w w:val="98"/>
        </w:rPr>
        <w:t>rence of future greenhouse gas regulations to expected level(s) of costs per ton associated with those regulations over the next ten (10) years. The impact on revenue requirements by non-renewable energy resources shall also include consideration of enviro</w:t>
      </w:r>
      <w:r>
        <w:rPr>
          <w:w w:val="98"/>
        </w:rPr>
        <w:t>nmental risks other than those related to regulation or greenhouse gases.  Any costs included to reflect consideration of such risks shall be limited to those that may be included in a utility’s revenue requirement for setting rates. Any variables utilized</w:t>
      </w:r>
      <w:r>
        <w:rPr>
          <w:w w:val="98"/>
        </w:rPr>
        <w:t xml:space="preserve"> in the modeling shall be consistent with values established in prior rate proceedings, electric utility resource planning filings, or RES compliance plans, unless specific justification is provided for deviations. In no event shall the calculation of rate</w:t>
      </w:r>
      <w:r>
        <w:rPr>
          <w:w w:val="98"/>
        </w:rPr>
        <w:t xml:space="preserve"> impact double count the cost of fuel or environmental compliance cost savings.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w w:val="98"/>
        </w:rPr>
      </w:pPr>
      <w:r>
        <w:rPr>
          <w:w w:val="98"/>
        </w:rPr>
        <w:t xml:space="preserve">(C) </w:t>
      </w:r>
      <w:r>
        <w:rPr>
          <w:rStyle w:val="Normal1"/>
          <w:rFonts w:ascii="CG Times" w:eastAsia="CG Times" w:hAnsi="CG Times" w:cs="CG Times"/>
          <w:sz w:val="18"/>
        </w:rPr>
        <w:t>Solar rebates payments made during any calendar year in accordance with section (4) of this rule shall be included in the cost of generation from renewable energy resource</w:t>
      </w:r>
      <w:r>
        <w:rPr>
          <w:rStyle w:val="Normal1"/>
          <w:rFonts w:ascii="CG Times" w:eastAsia="CG Times" w:hAnsi="CG Times" w:cs="CG Times"/>
          <w:sz w:val="18"/>
        </w:rPr>
        <w: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(D) For purposes of the determination in accordance with subsection (B) of this section, if the revenue requirement including the RES-compliant resource mix, averaged over the ten- (10-) year period, exceeds the revenue requirement that includes the non</w:t>
      </w:r>
      <w:r>
        <w:t>-renewable resource mix by more than one percent (1%), the utility shall adjust downward the proportion of renewable resources so that the average annual revenue requirement differential does not exceed one percent (1%). In making this adjustment, the sola</w:t>
      </w:r>
      <w:r>
        <w:t>r requirement shall be in accordance with subsection (2)(D) of this rule. Prudently incurred costs to comply with the RES portfolio requirements, and passing this rate impact test, may be recovered in accordance with section (6) of this rule or through a r</w:t>
      </w:r>
      <w:r>
        <w:t xml:space="preserve">ate proceeding outside or in a general rate case.  When adjusting downward the proportion of renewable energy resources, in accordance with this subsection, the utility shall give first priority to reducing or eliminating the amount of RECs not associated </w:t>
      </w:r>
      <w:r>
        <w:t>with electricity delivered to Missouri customers.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(E) Costs or benefits attributed to compliance with a federal renewable energy standard or portfolio requirement shall be considered as part of compliance with the Missouri RES if they would otherwise quali</w:t>
      </w:r>
      <w:r>
        <w:t>fy under the Missouri RES without regard to the federal requirements.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(F) If the electric utility determines the maximum average retail rate increase provided for in section (5) will be reached in any calendar year, the electric utility may cease paying re</w:t>
      </w:r>
      <w:r>
        <w:t>bates to the extent necessary to avoid exceeding the maximum average retail rate increase by filing a request with the commission, at least sixty (60) days in advance, to suspend the solar rebate provisions in its tariff for the remainder of the calendar y</w:t>
      </w:r>
      <w:r>
        <w:t>ear.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The filing with the commission to suspend the electric corporation’s solar rebate tariff provision shall include: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Its calculation reflecting that the maximum average retail rate increase will be reached with supporting documentation;</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B. A propos</w:t>
      </w:r>
      <w:r>
        <w:t>ed procedural schedule;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C. A description of the process that it will use to cease or conclude the solar rebate payments to solar customers if the commission suspends its solar rebate tariff provision.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 The commission shall rule on the suspension fili</w:t>
      </w:r>
      <w:r>
        <w:t>ng within sixty (60) days of the date it is filed. If the commission determines the maximum average retail rate increase will be reached, the commission shall suspend solar rebate payments. The commission will not suspend payment of solar rebates unless it</w:t>
      </w:r>
      <w:r>
        <w:t xml:space="preserve"> expressly finds that the electric utility has accurately calculated the retail rate impact in the manner prescribed by this section (5).</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3. The electric utility shall continue to process and pay applicable solar rebates until a final commission ruling.</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If continuing to pay solar rebates causes the electric utility to exceed the maximum average retail rate increase, the excess payments shall not be considered to have been imprudently incurred for that reason.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 xml:space="preserve">(G) The utility shall calculate for each actual compliance year an annual carry-forward amount, illustration included herein as Attachment A. This amount shall be calculated as the positive or negative difference between the actual costs of RES compliance </w:t>
      </w:r>
      <w:r>
        <w:t>and an amount equal to the one percent (1%) cap, as calculated in subsection (5)(B), for the non-renewable generation and purchased power portfolio from its most recent annual RES compliance plan filed pursuant to subsection (7)(B) of this rule. The positi</w:t>
      </w:r>
      <w:r>
        <w:t>ve or negative cumulative carry-forward amount shall be calculated by accumulating the annual positive or negative annual carry-forward amounts. The initial cumulative carry-forward amount shall be equal to the sum of the annual carry-forward amounts for t</w:t>
      </w:r>
      <w:r>
        <w:t>he period January 1, 2015, through December 31, 2015. Any annual carry-forward amounts shall be based on the revenue requirements analysis included in the utility’s Annual RES Compliance Plan filed pursuant to subsection (8)(B) for each respective year.  T</w:t>
      </w:r>
      <w:r>
        <w:t>he positive or negative cumulative carry-forward amount shall be included in the cost of the RES-compliant portfolio for purposes of calculating the retail rate impact, as calculated in subsection (5)(B). Nothing in this subsection shall authorize recovery</w:t>
      </w:r>
      <w:r>
        <w:t xml:space="preserve"> in excess of the one percent (1%) cap, as defined in subsection (5)(B).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w w:val="98"/>
          <w:sz w:val="18"/>
        </w:rPr>
      </w:pPr>
      <w:r>
        <w:rPr>
          <w:rStyle w:val="Normal1"/>
          <w:rFonts w:ascii="CG Times" w:eastAsia="CG Times" w:hAnsi="CG Times" w:cs="CG Times"/>
          <w:sz w:val="18"/>
        </w:rPr>
        <w:t>(H) If in reliance on a calculation of the RRI as provided for herein, an electric utility commits to fund a utility-owned renewable energy resource, or contracts to acquire energy o</w:t>
      </w:r>
      <w:r>
        <w:rPr>
          <w:rStyle w:val="Normal1"/>
          <w:rFonts w:ascii="CG Times" w:eastAsia="CG Times" w:hAnsi="CG Times" w:cs="CG Times"/>
          <w:sz w:val="18"/>
        </w:rPr>
        <w:t>r capacity from a renewable energy resource that, based on the relied-upon RRI calculation would not cause the electric utility to exceed such RRI, then the prudently incurred costs of such renewable energy resource and such energy and capacity shall const</w:t>
      </w:r>
      <w:r>
        <w:rPr>
          <w:rStyle w:val="Normal1"/>
          <w:rFonts w:ascii="CG Times" w:eastAsia="CG Times" w:hAnsi="CG Times" w:cs="CG Times"/>
          <w:sz w:val="18"/>
        </w:rPr>
        <w:t>itute RES compliance costs even if including such costs in later calculations will cause the electric utility to exceed the RRI calculated at a later time. To the extent the prudently incurred costs of a utility-owned renewable energy resource, or contract</w:t>
      </w:r>
      <w:r>
        <w:rPr>
          <w:rStyle w:val="Normal1"/>
          <w:rFonts w:ascii="CG Times" w:eastAsia="CG Times" w:hAnsi="CG Times" w:cs="CG Times"/>
          <w:sz w:val="18"/>
        </w:rPr>
        <w:t>ed for energy or capacity from a renewable energy resource, cause an electric utility to exceed the RRI calculated at a later time, such excess sum shall be included in the determination of the carry-forward amount in accordance with subsection (5)(G).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(I)</w:t>
      </w:r>
      <w:r>
        <w:t xml:space="preserve"> Not withstanding anything in subsection (5)(H), until June 30, 2020, if the maximum average retail rate increase, as calculated pursuant to subsection (5)(B) would be less than or equal to one percent (1%) if an electric utility’s investment in solar-rela</w:t>
      </w:r>
      <w:r>
        <w:t>ted projects initiated, owned, or operated by the electric utility is ignored for purposes of calculating the increase, then additional solar rebates shall be made available and included in rates in an amount up to the amount that would produce a retail ra</w:t>
      </w:r>
      <w:r>
        <w:t xml:space="preserve">te increase equal to the difference between a one percent (1%) retail rate increase and the retail rate increase calculated when ignoring an electric utility’s investment in solar projects initiated, owned, or operated by the electric utility.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(J) Each e</w:t>
      </w:r>
      <w:r>
        <w:t>lectric utility shall calculate its actual calendar year RRI each year and shall file those calculations as part of its annual RES compliance plan. The electric utility may designate all or part of those calculations as highly confidential, proprietary, or</w:t>
      </w:r>
      <w:r>
        <w:t xml:space="preserve"> public as appropriate under the commission’s rules.</w:t>
      </w:r>
    </w:p>
    <w:p w:rsidR="003A0482" w:rsidRDefault="00FC137D">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line="196" w:lineRule="exact"/>
        <w:ind w:firstLine="0"/>
      </w:pPr>
      <w:r>
        <w:rPr>
          <w:w w:val="98"/>
        </w:rPr>
        <w:t xml:space="preserve">(6) Cost Recovery and Pass-through of Benefits. An electric utility outside or in a general rate proceeding may file an application and rate schedules with the commission to establish, continue, modify, </w:t>
      </w:r>
      <w:r>
        <w:rPr>
          <w:w w:val="98"/>
        </w:rPr>
        <w:t>or discontinue a Renewable Energy Standard Rate Adjustment Mechanism (RESRAM) that shall allow for the adjustment of its rates and charges to provide for recovery of prudently incurred costs or pass-through of benefits received as a result of compliance wi</w:t>
      </w:r>
      <w:r>
        <w:rPr>
          <w:w w:val="98"/>
        </w:rPr>
        <w:t xml:space="preserve">th the RES; provided that the average annual impact on retail customer rates does not exceed one percent (1%) over a ten- (10-) year period as set out in subsections (5)(A), (B) and (G). In all RESRAM applications, the increase in electric utility revenue </w:t>
      </w:r>
      <w:r>
        <w:rPr>
          <w:w w:val="98"/>
        </w:rPr>
        <w:t>requirements shall be calculated as the amount of additional RES compliance costs incurred since the electric utility’s last RESRAM application or general rate proceeding, net of any reduction in RES compliance costs included in the electric utility’s prio</w:t>
      </w:r>
      <w:r>
        <w:rPr>
          <w:w w:val="98"/>
        </w:rPr>
        <w:t xml:space="preserve">r RESRAM application or general rate case, </w:t>
      </w:r>
      <w:r>
        <w:t xml:space="preserve">and any new RES compliance benefits.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rPr>
          <w:w w:val="98"/>
        </w:rPr>
        <w:t>(A) For all RESRAM filings, except the initial filings by the electric utility, if the actual increase in utility revenue requirement is less than two percent (2%), subsection</w:t>
      </w:r>
      <w:r>
        <w:rPr>
          <w:w w:val="98"/>
        </w:rPr>
        <w:t xml:space="preserve"> (B) of this section shall be utilized. If the actual increase in utility revenue requirement is equal to or greater than two percent (2%), subsection (C) of this section shall be utilized. For the initial filing by the electric utility in accordance with </w:t>
      </w:r>
      <w:r>
        <w:rPr>
          <w:w w:val="98"/>
        </w:rPr>
        <w:t xml:space="preserve">this section, subsection (B) of this section shall be utilized as well, except that the staff, and individuals or entities granted intervention by the commission, may file a report or comments no later than one hundred twenty (120) days after the electric </w:t>
      </w:r>
      <w:r>
        <w:rPr>
          <w:w w:val="98"/>
        </w:rPr>
        <w:t>utility files its application and rate schedules</w:t>
      </w:r>
      <w:r>
        <w:t xml:space="preserve"> to establish a RESRAM.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 xml:space="preserve">1. The pass-through of benefits has no single-year cap or limit.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rPr>
          <w:w w:val="98"/>
        </w:rPr>
        <w:t xml:space="preserve">2. Any party in a rate proceeding in which a RESRAM is in effect or proposed may seek to continue as is, modify, or </w:t>
      </w:r>
      <w:r>
        <w:rPr>
          <w:w w:val="98"/>
        </w:rPr>
        <w:t>oppose the RESRAM. The commission shall approve, modify, or reject such applications and rate schedules to establish a RESRAM only after providing the opportunity for an evidentiary</w:t>
      </w:r>
      <w:r>
        <w:t xml:space="preserve"> hearing.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3. If the electric utility incurs costs in complying with the R</w:t>
      </w:r>
      <w:r>
        <w:t xml:space="preserve">ES that exceed the one percent (1%) rate limit determined in accordance with section (5) of this rule for any year, those excess costs may be carried forward to future years for cost recovery permitted under this rule. Any costs carried forward shall have </w:t>
      </w:r>
      <w:r>
        <w:t>a carrying cost applied to them monthly equal to the interest on those carried forward costs calculated at the electric utility’s short-term borrowing rate. These carried forward costs plus accrued carrying costs plus additional annual costs remain subject</w:t>
      </w:r>
      <w:r>
        <w:t xml:space="preserve"> to the one percent (1%) rate limit for any subsequent years. In any calendar year that costs from a previous compliance year are carried forward, the carried forward costs will be considered for cost recovery prior to any new costs for the current calenda</w:t>
      </w:r>
      <w:r>
        <w:t>r year.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rPr>
          <w:w w:val="98"/>
        </w:rPr>
        <w:t xml:space="preserve">4. For ownership investments in eligible renewable energy technologies in a RESRAM application, the electric utility shall be entitled to a rate of return equal to the electric utility’s most recent authorized rate of return on rate base. Recovery </w:t>
      </w:r>
      <w:r>
        <w:rPr>
          <w:w w:val="98"/>
        </w:rPr>
        <w:t>of the rate of return for investment in renewable energy technologies in a RESRAM application is subject to the one percent (1%) limit specified in section</w:t>
      </w:r>
      <w:r>
        <w:t xml:space="preserve"> (5) of this rule.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5. Upon the filing of proposed rate schedules with the commission seeking to recov</w:t>
      </w:r>
      <w:r>
        <w:t>er costs or pass-through benefits of RES compliance, the commission will provide general notice of the filing.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6. The electric utility shall provide the following notices to its customers, with such notices to be approved by the commission in accordance wi</w:t>
      </w:r>
      <w:r>
        <w:t>th paragraph 7. of this subsection before the notices are sent to customers: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An initial, one- (1-) time notice to all potentially affected customers, such notice being sent to customers no later than when customers will receive their first bill that inc</w:t>
      </w:r>
      <w:r>
        <w:t>ludes a RESRAM, explaining the utility’s RES compliance and identifying the statutory authority under which it is implementing a RESRAM;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B. An annual notice to affected customers each year that a RESRAM is in effect explaining the continuation of its RESRA</w:t>
      </w:r>
      <w:r>
        <w:t>M and RES compliance;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C. A RESRAM line item on all customer bills, which informs the customers of the presence and amount of the RESRAM charge.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7. Along with the electric utility’s filing of proposed rate schedules to establish a RESRAM, the utility sh</w:t>
      </w:r>
      <w:r>
        <w:t>all file the following items with the commission for approval or rejection, and the OPC may, within ten (10) days of the utility’s filing of this information, submit comments regarding these notices to the commission:</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An example of the notice required by subparagraph (A)6.A. of this section;</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 xml:space="preserve">B. An example of the notice required by subparagraph (A)6.B. of this section; and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C. An example customer bill showing how the RESRAM will be described on affected customers’ bil</w:t>
      </w:r>
      <w:r>
        <w:t>ls in accordance with subparagraph (A)6.C. of this section.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8. An electric utility may effectuate a change in its RESRAM no more often than one (1) time during any calendar year, not including changes as a result of paragraph 11. of this subsection.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9. Sub</w:t>
      </w:r>
      <w:r>
        <w:t>mission of Surveillance Monitoring Reports. Each electric utility with an approved RESRAM shall submit to staff, OPC, and parties approved by the commission, a Surveillance Monitoring Report. The form of the Surveillance Monitoring Report is included herei</w:t>
      </w:r>
      <w:r>
        <w:t>n.</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The Surveillance Monitoring Report shall be submitted within fifteen (15) days of the electric utility’s next scheduled United States Securities and Exchange Commission (SEC) 10-Q or 10-K filing with the initial submission within fifteen (15) days of</w:t>
      </w:r>
      <w:r>
        <w:t xml:space="preserve"> the electric utility’s next scheduled SEC 10-Q or 10-K filing following the effective date of the commission order establishing the RESRAM.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B. If the electric utility also has an approved fuel rate adjustment mechanism or environmental cost recovery mecha</w:t>
      </w:r>
      <w:r>
        <w:t>nism (ECRM), the electric utility shall submit a single Surveillance Monitoring Report for the RESRAM, ECRM, the fuel rate adjustment mechanism, or any combination of the three (3). The electric utility shall designate on the single Surveillance Monitoring</w:t>
      </w:r>
      <w:r>
        <w:t xml:space="preserve"> Report whether the submission is for RESRAM, ECRM, fuel rate adjustment mechanism, or any combination of the three (3).</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rPr>
          <w:w w:val="98"/>
        </w:rPr>
        <w:t>C. Upon a finding that a utility has knowingly or recklessly provided materially false or inaccurate information to the commission rega</w:t>
      </w:r>
      <w:r>
        <w:rPr>
          <w:w w:val="98"/>
        </w:rPr>
        <w:t>rding the surveillance data prescribed in this paragraph, after notice and an opportunity for a hearing, the commission may suspend its RESRAM or order other appropriate</w:t>
      </w:r>
      <w:r>
        <w:t xml:space="preserve"> remedies as provided by law.</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 xml:space="preserve">10. The RESRAM charge will be calculated as a percentage </w:t>
      </w:r>
      <w:r>
        <w:t>of the customer’s energy charge for the applicable billing period.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 xml:space="preserve">11. Commission approval of proposed rate schedules, to establish or modify a RESRAM, shall in no way be binding upon the commission in determining the ratemaking treatment to be applied to </w:t>
      </w:r>
      <w:r>
        <w:t>RES compliance costs during a subsequent general rate proceeding when the commission may undertake to review the prudence of such costs. If the commission disallows, during a subsequent general rate proceeding, recovery of RES compliance costs previously i</w:t>
      </w:r>
      <w:r>
        <w:t>n a RESRAM, or pass-through of benefits previously in a RESRAM, the electric utility shall offset its RESRAM in the future as necessary to recognize and account for any such costs or benefits. The offset amount shall include a calculation of interest at th</w:t>
      </w:r>
      <w:r>
        <w:t>e electric utility’s short-term borrowing rate as calculated in subparagraph (A)26.A. of this section. The RESRAM offset will be designed to reconcile such disallowed costs or benefits within the six- (6-) month period immediately subsequent to any commiss</w:t>
      </w:r>
      <w:r>
        <w:t>ion order regarding such disallowance.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w w:val="98"/>
        </w:rPr>
      </w:pPr>
      <w:r>
        <w:rPr>
          <w:w w:val="98"/>
        </w:rPr>
        <w:t>12. At the end of each twelve- (12-) month period that a  RESRAM is in effect, the electric utility shall reconcile the differences between the revenues resulting from the RESRAM and the pretax revenues as found by th</w:t>
      </w:r>
      <w:r>
        <w:rPr>
          <w:w w:val="98"/>
        </w:rPr>
        <w:t>e commission for that period and shall submit the reconciliation to the commission with its next sequential proposed rate schedules for RESRAM continuation or modification.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13. An electric utility that has implemented a RESRAM shall file revised RESRAM rat</w:t>
      </w:r>
      <w:r>
        <w:t>e schedules to reset the RESRAM charge to zero (0) when new base rates and charges become effective following a commission report and order establishing customer rates in a general rate proceeding that incorporates RES compliance costs or benefits previous</w:t>
      </w:r>
      <w:r>
        <w:t>ly reflected in a RESRAM in the utility’s base rates. If an over- or under-recovery of RESRAM revenues or over- or under-pass-through of RESRAM benefits exists after the RESRAM charge has been reset to zero (0), that amount of over- or under-recovery, or o</w:t>
      </w:r>
      <w:r>
        <w:t>ver- or under-pass-through, shall be tracked in an account and considered in the next RESRAM filing of the electric utility.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14. Upon the inclusion of RES compliance cost or benefit pass-through previously reflected in a RESRAM into an electric utility’s b</w:t>
      </w:r>
      <w:r>
        <w:t>ase rates, the electric utility shall immediately thereafter reconcile any previously unreconciled RESRAM revenues or RESRAM benefits and track them as necessary to ensure that revenues or pass-through benefits resulting from the RESRAM match, as closely a</w:t>
      </w:r>
      <w:r>
        <w:t>s possible, the appropriate pretax revenues or pass-through benefits as found by the commission for that period.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w w:val="98"/>
        </w:rPr>
      </w:pPr>
      <w:r>
        <w:t>15. In addition to the information required by subsection (B) or (C) of this section, the electric utility shall also provide the following inf</w:t>
      </w:r>
      <w:r>
        <w:t xml:space="preserve">ormation when it files proposed rate schedules with the commission seeking </w:t>
      </w:r>
      <w:r>
        <w:rPr>
          <w:w w:val="98"/>
        </w:rPr>
        <w:t>to establish, modify, or reconcile a RESRAM: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A description of all information posted on the utility’s website regarding the RESRAM;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B. A description of all instructions provi</w:t>
      </w:r>
      <w:r>
        <w:t>ded to personnel at the utility’s call center regarding how those personnel should respond to calls pertaining to the RESRAM.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16. RES compliance costs shall only be recovered through a RESRAM or as part of a general rate proceeding and shall not be conside</w:t>
      </w:r>
      <w:r>
        <w:t xml:space="preserve">red for cost recovery through an environmental cost recovery mechanism, fuel adjustment clause, or interim energy charge.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17. Pre-existing adjustment mechanisms, tariffs, and regulatory plans. The provisions of this rule shall not affect—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Any adjustme</w:t>
      </w:r>
      <w:r>
        <w:t>nt mechanism, rate schedule, tariff, incentive plan, or other ratemaking mechanism that was approved by the commission and in effect prior to September 30, 2010;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B. Any experimental regulatory plan that was approved by the commission and in effect prio</w:t>
      </w:r>
      <w:r>
        <w:t>r to September 30, 2010;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C. The commission’s reports and orders in file numbers ET-2014-0059, ET-2014-0071, and ET-2014-0085.</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w w:val="98"/>
        </w:rPr>
      </w:pPr>
      <w:r>
        <w:rPr>
          <w:w w:val="98"/>
        </w:rPr>
        <w:t>18. Each electric utility with a RESRAM shall submit, with an affidavit attesting to the veracity of the information, the following information on a monthly basis to the manager of the auditing unit of the commission and to OPC. The information shall be su</w:t>
      </w:r>
      <w:r>
        <w:rPr>
          <w:w w:val="98"/>
        </w:rPr>
        <w:t xml:space="preserve">bmitted to the manager of the auditing department through the electronic filing and information system (EFIS). The following information shall be aggregated by month and supplied no later than sixty (60) days after the end of each month when the RESRAM is </w:t>
      </w:r>
      <w:r>
        <w:rPr>
          <w:w w:val="98"/>
        </w:rPr>
        <w:t>in effect. The first submission shall be made within sixty (60) days after the end of the first complete month after the RESRAM goes into effect. It shall contain, at a minimum—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The revenues billed pursuant to the RESRAM by rate class and voltage level,</w:t>
      </w:r>
      <w:r>
        <w:t xml:space="preserve"> as applicable;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B. The revenues billed through the electric utility’s base rate allowance by rate class and voltage level;</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 xml:space="preserve">C. All significant factors that have affected the level of RESRAM revenues along with </w:t>
      </w:r>
      <w:proofErr w:type="spellStart"/>
      <w:r>
        <w:t>workpapers</w:t>
      </w:r>
      <w:proofErr w:type="spellEnd"/>
      <w:r>
        <w:t xml:space="preserve"> documenting these significant factors;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D. The difference, by rate class and voltage level, as applicable, between the total billed RESRAM revenues and the proj</w:t>
      </w:r>
      <w:r>
        <w:t xml:space="preserve">ected RESRAM revenues;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E. Any additional information the commission orders be provided;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F. To the extent any of the requested information outlined above is provided in response to another section, the information only needs to be provided once.</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w w:val="98"/>
        </w:rPr>
      </w:pPr>
      <w:r>
        <w:t>19. In</w:t>
      </w:r>
      <w:r>
        <w:t xml:space="preserve">formation required to be filed with the commission or submitted to the manager of the auditing unit of the commission and to OPC in this section shall also be, in the same format, served on or submitted to any party to the related rate proceeding in which </w:t>
      </w:r>
      <w:r>
        <w:t>the RESRAM was approved by the commission, periodic adjustment proceeding, prudence review, or general rate case to modify, continue, or discontinue the same RESRAM, pur</w:t>
      </w:r>
      <w:r>
        <w:rPr>
          <w:w w:val="98"/>
        </w:rPr>
        <w:t>suant to the procedures in 4 CSR 240-2.135 for handling confidential information, inclu</w:t>
      </w:r>
      <w:r>
        <w:rPr>
          <w:w w:val="98"/>
        </w:rPr>
        <w:t>ding any commission order issued thereunder.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rPr>
          <w:w w:val="98"/>
        </w:rPr>
        <w:t>20. A person or entity granted intervention in a rate proceeding in which a RESRAM is approved by the commission shall be a party to any subsequent related periodic adjustment proceeding or prudence review, with</w:t>
      </w:r>
      <w:r>
        <w:rPr>
          <w:w w:val="98"/>
        </w:rPr>
        <w:t xml:space="preserve">out the necessity of applying to the commission for intervention; and the commission shall issue an order identifying them. In any subsequent general rate proceeding, such person or entity must seek and be granted status as an </w:t>
      </w:r>
      <w:proofErr w:type="spellStart"/>
      <w:r>
        <w:rPr>
          <w:w w:val="98"/>
        </w:rPr>
        <w:t>intervenor</w:t>
      </w:r>
      <w:proofErr w:type="spellEnd"/>
      <w:r>
        <w:rPr>
          <w:w w:val="98"/>
        </w:rPr>
        <w:t xml:space="preserve"> to be a party to t</w:t>
      </w:r>
      <w:r>
        <w:rPr>
          <w:w w:val="98"/>
        </w:rPr>
        <w:t xml:space="preserve">hat case. Affidavits, testimony, information, reports, and </w:t>
      </w:r>
      <w:proofErr w:type="spellStart"/>
      <w:r>
        <w:rPr>
          <w:w w:val="98"/>
        </w:rPr>
        <w:t>workpapers</w:t>
      </w:r>
      <w:proofErr w:type="spellEnd"/>
      <w:r>
        <w:rPr>
          <w:w w:val="98"/>
        </w:rPr>
        <w:t xml:space="preserve"> to be filed or submitted in connection with a subsequent related periodic adjustment proceeding, prudence review, or general rate case to modify, continue, or discontinue the same RESRAM</w:t>
      </w:r>
      <w:r>
        <w:rPr>
          <w:w w:val="98"/>
        </w:rPr>
        <w:t xml:space="preserve"> shall be served on or submitted to all parties from the prior related rate proceeding and on all parties from any subsequent related periodic adjustment proceeding, prudence review, or general rate case to modify, continue, or discontinue the same RESRAM,</w:t>
      </w:r>
      <w:r>
        <w:rPr>
          <w:w w:val="98"/>
        </w:rPr>
        <w:t xml:space="preserve"> concurrently with filing the same with the commission or submitting the same to the manager of the auditing unit of the commission and OPC, pursuant to the procedures in 4 CSR 240-2.135 for handling confidential information, including any commission</w:t>
      </w:r>
      <w:r>
        <w:t xml:space="preserve"> order</w:t>
      </w:r>
      <w:r>
        <w:t xml:space="preserve"> issued thereunder.</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21. A person or entity not a party to the rate proceeding in which the commission approves a RESRAM may timely apply to the commission for intervention, pursuant to sections 4 CSR 240-2.075(2) through (4) of the commission’s rule on int</w:t>
      </w:r>
      <w:r>
        <w:t>ervention, respecting any related subsequent periodic adjustment proceeding, or prudence review, or, pursuant to sections 4 CSR 240-2.075(1) through (5), respecting any subsequent general rate case to modify, continue, or discontinue the same RESRAM. If no</w:t>
      </w:r>
      <w:r>
        <w:t xml:space="preserve"> party to a subsequent periodic adjustment proceeding or prudence review objects within ten (10) days of the filing of an application for intervention, the applicant shall be deemed as having been granted intervention without a specific commission order gr</w:t>
      </w:r>
      <w:r>
        <w:t>anting intervention, unless, within the above-referenced ten- (10-) day period, the commission denies the application for intervention on its own motion. If an objection to the application for intervention is filed on or before the end of the above-referen</w:t>
      </w:r>
      <w:r>
        <w:t>ced ten- (10-) day period, the commission shall rule on the application and the objection within ten (10) days of the filing of the objection.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22. The results of discovery from a rate proceeding where the commission may approve, modify, reject, continue, o</w:t>
      </w:r>
      <w:r>
        <w:t>r discontinue a RESRAM, or from any subsequent periodic adjustment proceeding or prudence review relating to the same RESRAM, may be used without a party resubmitting the same discovery requests (data requests, interrogatories, requests for production, req</w:t>
      </w:r>
      <w:r>
        <w:t>uests for admission, or depositions) in the subsequent proceeding to parties that produced the discovery in the prior proceeding, subject to a ruling by the commission concerning any evidentiary objection made in the subsequent proceeding.</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23. If a party w</w:t>
      </w:r>
      <w:r>
        <w:t>hich submitted data requests relating to a proposed RESRAM in the rate proceeding where the RESRAM was established or in any subsequent related periodic adjustment proceeding or prudence review wants the responding party to whom the prior data requests wer</w:t>
      </w:r>
      <w:r>
        <w:t xml:space="preserve">e submitted to supplement or update that responding party’s prior responses for possible use in a subsequent related periodic adjustment proceeding, prudence review, or general rate case to modify, continue, or discontinue the same RESRAM, the party which </w:t>
      </w:r>
      <w:r>
        <w:t>previously submitted the data requests shall submit an additional data request to the responding party to whom the data requests were previously submitted which clearly identifies the particular data requests to be supplemented or updated and the particula</w:t>
      </w:r>
      <w:r>
        <w:t>r period to be covered by the updated response. A responding party to a request to supplement or update shall supplement or update a data request response from a related rate proceeding where a</w:t>
      </w:r>
      <w:r>
        <w:rPr>
          <w:i/>
        </w:rPr>
        <w:t xml:space="preserve"> </w:t>
      </w:r>
      <w:r>
        <w:t>RESRAM was established, reviewed for prudence, modified, conti</w:t>
      </w:r>
      <w:r>
        <w:t>nued, or discontinued, if the responding party has learned or subsequently learns that the data request response is in some material respect incomplete or incorrect.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24. Each rate proceeding where commission establishment, continuation, modification, or di</w:t>
      </w:r>
      <w:r>
        <w:t>scontinuation of a RESRAM is the sole issue shall comprise a separate case. The same procedures for handling confidential information shall apply, pursuant to 4 CSR 240-2.135, as in the immediately preceding RESRAM case for the particular electric utility,</w:t>
      </w:r>
      <w:r>
        <w:t xml:space="preserve"> unless otherwise directed by the commission on its own motion or as requested by a party and directed by the commission.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 xml:space="preserve">25. In addressing certain discovery matters and the provision of certain information by electric utilities, this rule is not intended </w:t>
      </w:r>
      <w:r>
        <w:t>to restrict the discovery rights of any party.</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26. Prudence reviews respecting a</w:t>
      </w:r>
      <w:r>
        <w:rPr>
          <w:i/>
        </w:rPr>
        <w:t xml:space="preserve"> </w:t>
      </w:r>
      <w:r>
        <w:t xml:space="preserve">RESRAM. A prudence review of the costs subject to the RESRAM shall be conducted no less frequently than at intervals established in the rate proceeding in which the RESRAM is </w:t>
      </w:r>
      <w:r>
        <w:t>established.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All amounts ordered refunded by the commission shall include interest at the electric utility’s short-term borrowing rate. The interest shall be calculated on a monthly basis for each month the RESRAM rate is in effect, equal to the weighte</w:t>
      </w:r>
      <w:r>
        <w:t>d average interest rate paid by the electric utility on short-term debt for that calendar month.  This rate shall then be applied to a simple average of the same month’s beginning and ending cumulative RESRAM over-collection or under-collection balance. Ea</w:t>
      </w:r>
      <w:r>
        <w:t>ch month’s accumulated interest shall be included in the RESRAM over-collection or under-collection balances on an ongoing basis.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rPr>
          <w:w w:val="98"/>
        </w:rPr>
        <w:t>B. The staff shall submit a recommendation regarding its examination and analysis to the commission not later than one hundred</w:t>
      </w:r>
      <w:r>
        <w:rPr>
          <w:w w:val="98"/>
        </w:rPr>
        <w:t xml:space="preserve"> eighty (180) days after the staff initiates its prudence audit. The staff shall file notice within ten (10) days of starting its prudence audit. The commission shall issue an order not later than two hundred ten (210) days after the staff commences its pr</w:t>
      </w:r>
      <w:r>
        <w:rPr>
          <w:w w:val="98"/>
        </w:rPr>
        <w:t>udence audit if no party to the proceeding in which the prudence audit is occurring files, within one hundred ninety (190) days of the staff’s commencement of its prudence audit, a request</w:t>
      </w:r>
      <w:r>
        <w:t xml:space="preserve"> for a hearing.</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t>(I) If the staff, OPC, or other party auditing the R</w:t>
      </w:r>
      <w:r>
        <w:t>ESRAM believes that insufficient information has been supplied to make a recommendation regarding the prudence of the electric utility’s RESRAM, it may utilize discovery to obtain the information it seeks. If the electric utility does not timely supply the</w:t>
      </w:r>
      <w:r>
        <w:t xml:space="preserve"> information, the party asserting the failure to provide the required information shall timely file a motion to compel with the commission. While the commission is considering the motion to compel, the processing time line shall be suspended. If the commis</w:t>
      </w:r>
      <w:r>
        <w:t>sion then issues an order requiring the information to be provided, the time necessary for the information to be provided shall further extend the processing time line. For good cause shown the commission may further suspend this time line.</w:t>
      </w:r>
    </w:p>
    <w:p w:rsidR="003A0482" w:rsidRDefault="00FC137D">
      <w:pPr>
        <w:pStyle w:val="mmm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rPr>
          <w:w w:val="98"/>
        </w:rPr>
        <w:t>(II) If the time line is extended due to an electric utility’s failure to timely pro</w:t>
      </w:r>
      <w:r>
        <w:t xml:space="preserve">vide sufficient responses to discovery and a refund is due to the customers, the electric utility shall refund all imprudently incurred costs plus interest at the electric </w:t>
      </w:r>
      <w:r>
        <w:t>utility’s short-term borrowing rate. The interest shall be calculated on a monthly basis in the same manner as described in subparagraph (A)26.A. of this section.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(B) RESRAM filing requirements for less than two percent (2%) actual increase in utility reve</w:t>
      </w:r>
      <w:r>
        <w:t>nue requirements.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 xml:space="preserve">1. When an electric utility files proposed rate schedules pursuant to sections 393.1020 and 393.1030, </w:t>
      </w:r>
      <w:proofErr w:type="spellStart"/>
      <w:r>
        <w:t>RSMo</w:t>
      </w:r>
      <w:proofErr w:type="spellEnd"/>
      <w:r>
        <w:t>, and the provisions of this rule, the commission staff shall conduct an examination of the proposed RESRAM.</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2. The staff of the com</w:t>
      </w:r>
      <w:r>
        <w:t xml:space="preserve">mission shall examine and analyze the information submitted by the electric utility to determine if the proposed RESRAM is in accordance with provisions of this rule and the statutes governing the RES and shall submit a report regarding its examination to </w:t>
      </w:r>
      <w:r>
        <w:t>the commission not later than sixty (60) days after the electric utility files its proposed rate schedules.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3. The commission may hold a hearing on the proposed rate schedules and shall issue an order to become effective not later than one hundred twenty (</w:t>
      </w:r>
      <w:r>
        <w:t>120) days after the electric utility files the proposed rate schedules.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w w:val="98"/>
        </w:rPr>
      </w:pPr>
      <w:r>
        <w:rPr>
          <w:w w:val="98"/>
        </w:rPr>
        <w:t xml:space="preserve">4. If the commission finds that the proposed rate schedules or substitute filed rate schedules comply with the applicable requirements, the commission shall enter an order authorizing </w:t>
      </w:r>
      <w:r>
        <w:rPr>
          <w:w w:val="98"/>
        </w:rPr>
        <w:t>the electric utility to utilize said RESRAM rate schedules with an appropriate effective date, as determined by the commission.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w w:val="98"/>
          <w:sz w:val="18"/>
        </w:rPr>
        <w:t xml:space="preserve">5. At the time an electric utility files proposed rate schedules with the commission seeking to establish, modify, or reconcile </w:t>
      </w:r>
      <w:r>
        <w:rPr>
          <w:rStyle w:val="Normal1"/>
          <w:rFonts w:ascii="CG Times" w:eastAsia="CG Times" w:hAnsi="CG Times" w:cs="CG Times"/>
          <w:w w:val="98"/>
          <w:sz w:val="18"/>
        </w:rPr>
        <w:t>a</w:t>
      </w:r>
      <w:r>
        <w:rPr>
          <w:rStyle w:val="Normal1"/>
          <w:rFonts w:ascii="CG Times" w:eastAsia="CG Times" w:hAnsi="CG Times" w:cs="CG Times"/>
          <w:i/>
          <w:w w:val="98"/>
          <w:sz w:val="18"/>
        </w:rPr>
        <w:t xml:space="preserve"> </w:t>
      </w:r>
      <w:r>
        <w:rPr>
          <w:rStyle w:val="Normal1"/>
          <w:rFonts w:ascii="CG Times" w:eastAsia="CG Times" w:hAnsi="CG Times" w:cs="CG Times"/>
          <w:w w:val="98"/>
          <w:sz w:val="18"/>
        </w:rPr>
        <w:t>RESRAM, it shall submit its supporting documentation regarding the calculation of the proposed RESRAM and shall serve the OPC with a copy of its proposed rate schedules and its supporting documentation. The utility’s supporting documentation shall includ</w:t>
      </w:r>
      <w:r>
        <w:rPr>
          <w:rStyle w:val="Normal1"/>
          <w:rFonts w:ascii="CG Times" w:eastAsia="CG Times" w:hAnsi="CG Times" w:cs="CG Times"/>
          <w:w w:val="98"/>
          <w:sz w:val="18"/>
        </w:rPr>
        <w:t xml:space="preserve">e </w:t>
      </w:r>
      <w:proofErr w:type="spellStart"/>
      <w:r>
        <w:rPr>
          <w:rStyle w:val="Normal1"/>
          <w:rFonts w:ascii="CG Times" w:eastAsia="CG Times" w:hAnsi="CG Times" w:cs="CG Times"/>
          <w:w w:val="98"/>
          <w:sz w:val="18"/>
        </w:rPr>
        <w:t>workpapers</w:t>
      </w:r>
      <w:proofErr w:type="spellEnd"/>
      <w:r>
        <w:rPr>
          <w:rStyle w:val="Normal1"/>
          <w:rFonts w:ascii="CG Times" w:eastAsia="CG Times" w:hAnsi="CG Times" w:cs="CG Times"/>
          <w:w w:val="98"/>
          <w:sz w:val="18"/>
        </w:rPr>
        <w:t xml:space="preserve"> showing the calculation of the proposed RESRAM and shall include, at a minimum,</w:t>
      </w:r>
      <w:r>
        <w:rPr>
          <w:rStyle w:val="Normal1"/>
          <w:rFonts w:ascii="CG Times" w:eastAsia="CG Times" w:hAnsi="CG Times" w:cs="CG Times"/>
          <w:sz w:val="18"/>
        </w:rPr>
        <w:t xml:space="preserve"> the following information:</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A. A complete explanation of all of the costs, both capital and expense, incurred for RES compliance that the electric utility is propos</w:t>
      </w:r>
      <w:r>
        <w:rPr>
          <w:rStyle w:val="Normal1"/>
          <w:rFonts w:ascii="CG Times" w:eastAsia="CG Times" w:hAnsi="CG Times" w:cs="CG Times"/>
          <w:sz w:val="18"/>
        </w:rPr>
        <w:t>ing be included in rates and the specific account used for each item;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B. The state, federal, and local income or excise tax rates used in calculating the proposed RESRAM, and an explanation of the source of and the basis for using those tax rates;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C. The r</w:t>
      </w:r>
      <w:r>
        <w:rPr>
          <w:rStyle w:val="Normal1"/>
          <w:rFonts w:ascii="CG Times" w:eastAsia="CG Times" w:hAnsi="CG Times" w:cs="CG Times"/>
          <w:sz w:val="18"/>
        </w:rPr>
        <w:t>egulatory capital structure used in calculating the proposed RESRAM, and an explanation of the source of and the basis for using the capital structure;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D. The cost rates for debt and preferred stock used in calculating the proposed RESRAM, and an explanati</w:t>
      </w:r>
      <w:r>
        <w:rPr>
          <w:rStyle w:val="Normal1"/>
          <w:rFonts w:ascii="CG Times" w:eastAsia="CG Times" w:hAnsi="CG Times" w:cs="CG Times"/>
          <w:sz w:val="18"/>
        </w:rPr>
        <w:t>on of the source of and the basis for using those rates;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E. The cost of common equity used in calculating the proposed RESRAM, and an explanation of the source of and the basis for that equity cost;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F. The depreciation rates used in calculating the proposed RESRAM, and an explanation of the source of and the basis for using those depreciation rates;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G. The rate base used in calculating the proposed RESRAM, including an updated depreciation reserve tot</w:t>
      </w:r>
      <w:r>
        <w:rPr>
          <w:rStyle w:val="Normal1"/>
          <w:rFonts w:ascii="CG Times" w:eastAsia="CG Times" w:hAnsi="CG Times" w:cs="CG Times"/>
          <w:sz w:val="18"/>
        </w:rPr>
        <w:t>al incorporating the impact of all RES plant investments previously reflected in general rate proceedings or RESRAM application proceedings initiated following enactment of the RES rules;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H. The applicable customer class billing methodology used in calcula</w:t>
      </w:r>
      <w:r>
        <w:rPr>
          <w:rStyle w:val="Normal1"/>
          <w:rFonts w:ascii="CG Times" w:eastAsia="CG Times" w:hAnsi="CG Times" w:cs="CG Times"/>
          <w:sz w:val="18"/>
        </w:rPr>
        <w:t>ting the proposed RESRAM, and an explanation of the source of and basis for using that methodology;</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I. An explanation of how the proposed RESRAM is allocated among affected customer classes, if applicable;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w w:val="98"/>
          <w:sz w:val="18"/>
        </w:rPr>
      </w:pPr>
      <w:r>
        <w:rPr>
          <w:rStyle w:val="Normal1"/>
          <w:rFonts w:ascii="CG Times" w:eastAsia="CG Times" w:hAnsi="CG Times" w:cs="CG Times"/>
          <w:w w:val="98"/>
          <w:sz w:val="18"/>
        </w:rPr>
        <w:t>J. For purchase of electrical energy from elig</w:t>
      </w:r>
      <w:r>
        <w:rPr>
          <w:rStyle w:val="Normal1"/>
          <w:rFonts w:ascii="CG Times" w:eastAsia="CG Times" w:hAnsi="CG Times" w:cs="CG Times"/>
          <w:w w:val="98"/>
          <w:sz w:val="18"/>
        </w:rPr>
        <w:t>ible renewable energy resources bundled with the associated RECs or for the purchase of unbundled RECs, the cost of the purchases, and an explanation of the source of the energy or RECs and the basis for making that specific purchase, including an explanat</w:t>
      </w:r>
      <w:r>
        <w:rPr>
          <w:rStyle w:val="Normal1"/>
          <w:rFonts w:ascii="CG Times" w:eastAsia="CG Times" w:hAnsi="CG Times" w:cs="CG Times"/>
          <w:w w:val="98"/>
          <w:sz w:val="18"/>
        </w:rPr>
        <w:t>ion of the request for proposal (RFP) process, or the reason(s) for not using a RFP process, used to establish which entity provided the energy or RECs associated with the RESRAM.</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(C) RESRAM for equal to or greater than two percent (2%) actual increase in utility revenue requirements.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1. If an electric utility files an application and rate schedules to establish, continue, modify, or discontinue a RESRAM outside of a general rate pr</w:t>
      </w:r>
      <w:r>
        <w:rPr>
          <w:rStyle w:val="Normal1"/>
          <w:rFonts w:ascii="CG Times" w:eastAsia="CG Times" w:hAnsi="CG Times" w:cs="CG Times"/>
          <w:sz w:val="18"/>
        </w:rPr>
        <w:t>oceeding, the staff shall examine and analyze the information filed in accordance with this section and additional information obtained through discovery, if any, to determine if the proposed RESRAM is in accordance with provisions of this rule and the sta</w:t>
      </w:r>
      <w:r>
        <w:rPr>
          <w:rStyle w:val="Normal1"/>
          <w:rFonts w:ascii="CG Times" w:eastAsia="CG Times" w:hAnsi="CG Times" w:cs="CG Times"/>
          <w:sz w:val="18"/>
        </w:rPr>
        <w:t>tutes governing the RES. The commission shall establish a procedural schedule providing for an evidentiary hearing and commission report and order regarding the electric utility’s filing. The staff shall submit a report regarding its examination and analys</w:t>
      </w:r>
      <w:r>
        <w:rPr>
          <w:rStyle w:val="Normal1"/>
          <w:rFonts w:ascii="CG Times" w:eastAsia="CG Times" w:hAnsi="CG Times" w:cs="CG Times"/>
          <w:sz w:val="18"/>
        </w:rPr>
        <w:t>is to the commission not later than seventy-five (75) days after the electric utility files its application and rate schedules to establish a RESRAM. An individual or entity granted intervention by the commission may file comments not later than seventy-fi</w:t>
      </w:r>
      <w:r>
        <w:rPr>
          <w:rStyle w:val="Normal1"/>
          <w:rFonts w:ascii="CG Times" w:eastAsia="CG Times" w:hAnsi="CG Times" w:cs="CG Times"/>
          <w:sz w:val="18"/>
        </w:rPr>
        <w:t xml:space="preserve">ve (75) days after the electric utility files its application and rate schedules to establish a RESRAM. The electric utility shall have no less than fifteen (15) days from the filing of the staff’s report and any intervener’s comments to file a reply. The </w:t>
      </w:r>
      <w:r>
        <w:rPr>
          <w:rStyle w:val="Normal1"/>
          <w:rFonts w:ascii="CG Times" w:eastAsia="CG Times" w:hAnsi="CG Times" w:cs="CG Times"/>
          <w:sz w:val="18"/>
        </w:rPr>
        <w:t>commission shall have no less than thirty (30) days from the filing of the electric utility’s reply to hold a hearing and issue a report and order approving the electric utility’s rate schedules subject to, or not subject to, conditions rejecting the elect</w:t>
      </w:r>
      <w:r>
        <w:rPr>
          <w:rStyle w:val="Normal1"/>
          <w:rFonts w:ascii="CG Times" w:eastAsia="CG Times" w:hAnsi="CG Times" w:cs="CG Times"/>
          <w:sz w:val="18"/>
        </w:rPr>
        <w:t>ric utility’s rate schedules, or rejecting the electric utility’s rate schedules and authorizing the electric utility to file substitute rate schedules subject to, or not subject to, conditions.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2. When an electric utility files an application and rate sch</w:t>
      </w:r>
      <w:r>
        <w:rPr>
          <w:rStyle w:val="Normal1"/>
          <w:rFonts w:ascii="CG Times" w:eastAsia="CG Times" w:hAnsi="CG Times" w:cs="CG Times"/>
          <w:sz w:val="18"/>
        </w:rPr>
        <w:t>edules as described in this subsection, the electric utility shall file at the same time supporting direct testimony and the following supporting information as part of, or in addition to, its supporting direct testimony:</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w w:val="98"/>
          <w:sz w:val="18"/>
        </w:rPr>
      </w:pPr>
      <w:r>
        <w:rPr>
          <w:rStyle w:val="Normal1"/>
          <w:rFonts w:ascii="CG Times" w:eastAsia="CG Times" w:hAnsi="CG Times" w:cs="CG Times"/>
          <w:w w:val="98"/>
          <w:sz w:val="18"/>
        </w:rPr>
        <w:t>A. Proposed RESRAM rate schedules;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B. A general description of the design and intended operation of the proposed RESRAM;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C. A complete description of how the proposed RESRAM is compatible with the requirement for prudence reviews;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D. A complete explanation of all the costs that shall be co</w:t>
      </w:r>
      <w:r>
        <w:rPr>
          <w:rStyle w:val="Normal1"/>
          <w:rFonts w:ascii="CG Times" w:eastAsia="CG Times" w:hAnsi="CG Times" w:cs="CG Times"/>
          <w:sz w:val="18"/>
        </w:rPr>
        <w:t>nsidered for recovery under the proposed RESRAM and the specific account used for each cost item on the electric utility’s books and records;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E. A complete explanation of all of the costs, both capital and expense, incurred for RES compliance that the elec</w:t>
      </w:r>
      <w:r>
        <w:rPr>
          <w:rStyle w:val="Normal1"/>
          <w:rFonts w:ascii="CG Times" w:eastAsia="CG Times" w:hAnsi="CG Times" w:cs="CG Times"/>
          <w:sz w:val="18"/>
        </w:rPr>
        <w:t>tric utility is proposing be included in rates and the specific account used for each cost item on the electric utility’s books and records;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rPr>
          <w:rStyle w:val="Normal1"/>
          <w:rFonts w:ascii="CG Times" w:eastAsia="CG Times" w:hAnsi="CG Times" w:cs="CG Times"/>
          <w:sz w:val="18"/>
        </w:rPr>
        <w:t>F. A complete explanation of all of the costs, both capital and expense, incurred for RES compliance that the elect</w:t>
      </w:r>
      <w:r>
        <w:rPr>
          <w:rStyle w:val="Normal1"/>
          <w:rFonts w:ascii="CG Times" w:eastAsia="CG Times" w:hAnsi="CG Times" w:cs="CG Times"/>
          <w:sz w:val="18"/>
        </w:rPr>
        <w:t>ric utility is proposing be included in base rates and the specific account used for each cost item on the electric utility’s books and records;</w:t>
      </w:r>
      <w:r>
        <w:rPr>
          <w:rStyle w:val="Normal1"/>
          <w:rFonts w:ascii="CG Times" w:eastAsia="CG Times" w:hAnsi="CG Times" w:cs="CG Times"/>
          <w:sz w:val="18"/>
        </w:rPr>
        <w:br w:type="column"/>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G. A complete explanation of all the revenues that shall be considered in the determination of the amount elig</w:t>
      </w:r>
      <w:r>
        <w:rPr>
          <w:rStyle w:val="Normal1"/>
          <w:rFonts w:ascii="CG Times" w:eastAsia="CG Times" w:hAnsi="CG Times" w:cs="CG Times"/>
          <w:sz w:val="18"/>
        </w:rPr>
        <w:t>ible for recovery under the proposed RESRAM and the specific account where each such revenue item is recorded on the electric utility’s books and records;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H. A complete explanation of any feature designed into the proposed RESRAM or any existing electric u</w:t>
      </w:r>
      <w:r>
        <w:rPr>
          <w:rStyle w:val="Normal1"/>
          <w:rFonts w:ascii="CG Times" w:eastAsia="CG Times" w:hAnsi="CG Times" w:cs="CG Times"/>
          <w:sz w:val="18"/>
        </w:rPr>
        <w:t>tility policy, procedure, or practice that can be relied upon to ensure that only prudent costs shall be eligible for recovery under the proposed RESRAM;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I. For each of the major categories of costs, that the electric utility seeks to recover through its p</w:t>
      </w:r>
      <w:r>
        <w:rPr>
          <w:rStyle w:val="Normal1"/>
          <w:rFonts w:ascii="CG Times" w:eastAsia="CG Times" w:hAnsi="CG Times" w:cs="CG Times"/>
          <w:sz w:val="18"/>
        </w:rPr>
        <w:t>roposed RESRAM, a complete explanation of the specific rate class cost allocations and rate design used to calculate the proposed RES compliance revenue requirement and any subsequent RESRAM rate adjustments during the term of the proposed RESRAM;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J. A</w:t>
      </w:r>
      <w:r>
        <w:rPr>
          <w:rStyle w:val="Normal1"/>
          <w:rFonts w:ascii="CG Times" w:eastAsia="CG Times" w:hAnsi="CG Times" w:cs="CG Times"/>
          <w:sz w:val="18"/>
        </w:rPr>
        <w:t>ny additional information that may have been ordered by the commission in a prior rate proceeding to be provided.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w w:val="98"/>
          <w:sz w:val="18"/>
        </w:rPr>
        <w:t>3. When an electric utility files rate schedules as described in this subsection, and serves upon parties as provided in paragraph (A)20. of t</w:t>
      </w:r>
      <w:r>
        <w:rPr>
          <w:rStyle w:val="Normal1"/>
          <w:rFonts w:ascii="CG Times" w:eastAsia="CG Times" w:hAnsi="CG Times" w:cs="CG Times"/>
          <w:w w:val="98"/>
          <w:sz w:val="18"/>
        </w:rPr>
        <w:t>his section, the rate schedules must be accompanied by supporting direct testimony, and at least the following supporting</w:t>
      </w:r>
      <w:r>
        <w:rPr>
          <w:rStyle w:val="Normal1"/>
          <w:rFonts w:ascii="CG Times" w:eastAsia="CG Times" w:hAnsi="CG Times" w:cs="CG Times"/>
          <w:sz w:val="18"/>
        </w:rPr>
        <w:t xml:space="preserve"> information:</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A. The following information shall be included with the filing:</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rPr>
          <w:rStyle w:val="Normal1"/>
          <w:rFonts w:ascii="CG Times" w:eastAsia="CG Times" w:hAnsi="CG Times" w:cs="CG Times"/>
          <w:sz w:val="18"/>
        </w:rPr>
      </w:pPr>
      <w:r>
        <w:rPr>
          <w:rStyle w:val="Normal1"/>
          <w:rFonts w:ascii="CG Times" w:eastAsia="CG Times" w:hAnsi="CG Times" w:cs="CG Times"/>
          <w:sz w:val="18"/>
        </w:rPr>
        <w:t>(I) For the period from which historical costs are used t</w:t>
      </w:r>
      <w:r>
        <w:rPr>
          <w:rStyle w:val="Normal1"/>
          <w:rFonts w:ascii="CG Times" w:eastAsia="CG Times" w:hAnsi="CG Times" w:cs="CG Times"/>
          <w:sz w:val="18"/>
        </w:rPr>
        <w:t>o adjust the RESRAM rate:</w:t>
      </w:r>
    </w:p>
    <w:p w:rsidR="003A0482" w:rsidRDefault="00FC137D">
      <w:pPr>
        <w:pStyle w:val="mmmmm"/>
        <w:keepLines w:val="0"/>
        <w:spacing w:line="196" w:lineRule="exact"/>
        <w:rPr>
          <w:rStyle w:val="Normal1"/>
          <w:rFonts w:ascii="CG Times" w:eastAsia="CG Times" w:hAnsi="CG Times" w:cs="CG Times"/>
          <w:sz w:val="18"/>
        </w:rPr>
      </w:pPr>
      <w:r>
        <w:rPr>
          <w:rStyle w:val="Normal1"/>
          <w:rFonts w:ascii="CG Times" w:eastAsia="CG Times" w:hAnsi="CG Times" w:cs="CG Times"/>
          <w:sz w:val="18"/>
        </w:rPr>
        <w:t>(a) REC costs differentiated by purchases, swaps, and loans;</w:t>
      </w:r>
    </w:p>
    <w:p w:rsidR="003A0482" w:rsidRDefault="00FC137D">
      <w:pPr>
        <w:pStyle w:val="mmmmm"/>
        <w:keepLines w:val="0"/>
        <w:spacing w:line="196" w:lineRule="exact"/>
        <w:rPr>
          <w:rStyle w:val="Normal1"/>
          <w:rFonts w:ascii="CG Times" w:eastAsia="CG Times" w:hAnsi="CG Times" w:cs="CG Times"/>
          <w:sz w:val="18"/>
        </w:rPr>
      </w:pPr>
      <w:r>
        <w:rPr>
          <w:rStyle w:val="Normal1"/>
          <w:rFonts w:ascii="CG Times" w:eastAsia="CG Times" w:hAnsi="CG Times" w:cs="CG Times"/>
          <w:sz w:val="18"/>
        </w:rPr>
        <w:t>(b) Net revenues from REC sales, swaps, and loans;</w:t>
      </w:r>
    </w:p>
    <w:p w:rsidR="003A0482" w:rsidRDefault="00FC137D">
      <w:pPr>
        <w:pStyle w:val="mmmmm"/>
        <w:keepLines w:val="0"/>
        <w:spacing w:line="196" w:lineRule="exact"/>
        <w:rPr>
          <w:rStyle w:val="Normal1"/>
          <w:rFonts w:ascii="CG Times" w:eastAsia="CG Times" w:hAnsi="CG Times" w:cs="CG Times"/>
          <w:sz w:val="18"/>
        </w:rPr>
      </w:pPr>
      <w:r>
        <w:rPr>
          <w:rStyle w:val="Normal1"/>
          <w:rFonts w:ascii="CG Times" w:eastAsia="CG Times" w:hAnsi="CG Times" w:cs="CG Times"/>
          <w:sz w:val="18"/>
        </w:rPr>
        <w:t>(c) Extraordinary costs not to be passed through, if any, due to such costs being an insured loss, or subject to reduction due to litigation, or for any other reason;</w:t>
      </w:r>
    </w:p>
    <w:p w:rsidR="003A0482" w:rsidRDefault="00FC137D">
      <w:pPr>
        <w:pStyle w:val="mmmmm"/>
        <w:keepLines w:val="0"/>
        <w:spacing w:line="196" w:lineRule="exact"/>
        <w:rPr>
          <w:rStyle w:val="Normal1"/>
          <w:rFonts w:ascii="CG Times" w:eastAsia="CG Times" w:hAnsi="CG Times" w:cs="CG Times"/>
          <w:sz w:val="18"/>
        </w:rPr>
      </w:pPr>
      <w:r>
        <w:rPr>
          <w:rStyle w:val="Normal1"/>
          <w:rFonts w:ascii="CG Times" w:eastAsia="CG Times" w:hAnsi="CG Times" w:cs="CG Times"/>
          <w:sz w:val="18"/>
        </w:rPr>
        <w:t xml:space="preserve">(d) Base rate component of RES compliance costs and revenues; </w:t>
      </w:r>
    </w:p>
    <w:p w:rsidR="003A0482" w:rsidRDefault="00FC137D">
      <w:pPr>
        <w:pStyle w:val="mmmmm"/>
        <w:keepLines w:val="0"/>
        <w:spacing w:line="196" w:lineRule="exact"/>
        <w:rPr>
          <w:rStyle w:val="Normal1"/>
          <w:rFonts w:ascii="CG Times" w:eastAsia="CG Times" w:hAnsi="CG Times" w:cs="CG Times"/>
          <w:sz w:val="18"/>
        </w:rPr>
      </w:pPr>
      <w:r>
        <w:rPr>
          <w:rStyle w:val="Normal1"/>
          <w:rFonts w:ascii="CG Times" w:eastAsia="CG Times" w:hAnsi="CG Times" w:cs="CG Times"/>
          <w:sz w:val="18"/>
        </w:rPr>
        <w:t>(e) Identification of capi</w:t>
      </w:r>
      <w:r>
        <w:rPr>
          <w:rStyle w:val="Normal1"/>
          <w:rFonts w:ascii="CG Times" w:eastAsia="CG Times" w:hAnsi="CG Times" w:cs="CG Times"/>
          <w:sz w:val="18"/>
        </w:rPr>
        <w:t xml:space="preserve">tal projects placed in service that were not anticipated in the previous general rate proceeding; and </w:t>
      </w:r>
    </w:p>
    <w:p w:rsidR="003A0482" w:rsidRDefault="00FC137D">
      <w:pPr>
        <w:pStyle w:val="mmmmm"/>
        <w:keepLines w:val="0"/>
        <w:spacing w:line="196" w:lineRule="exact"/>
        <w:rPr>
          <w:rStyle w:val="Normal1"/>
          <w:rFonts w:ascii="CG Times" w:eastAsia="CG Times" w:hAnsi="CG Times" w:cs="CG Times"/>
          <w:sz w:val="18"/>
        </w:rPr>
      </w:pPr>
      <w:r>
        <w:rPr>
          <w:rStyle w:val="Normal1"/>
          <w:rFonts w:ascii="CG Times" w:eastAsia="CG Times" w:hAnsi="CG Times" w:cs="CG Times"/>
          <w:sz w:val="18"/>
        </w:rPr>
        <w:t>(f) Any additional requirements ordered by the commission in the prior rate proceeding;</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rPr>
          <w:rStyle w:val="Normal1"/>
          <w:rFonts w:ascii="CG Times" w:eastAsia="CG Times" w:hAnsi="CG Times" w:cs="CG Times"/>
          <w:sz w:val="18"/>
        </w:rPr>
      </w:pPr>
      <w:r>
        <w:rPr>
          <w:rStyle w:val="Normal1"/>
          <w:rFonts w:ascii="CG Times" w:eastAsia="CG Times" w:hAnsi="CG Times" w:cs="CG Times"/>
          <w:sz w:val="18"/>
        </w:rPr>
        <w:t>(II) The levels of RES compliance capital costs and expenses in t</w:t>
      </w:r>
      <w:r>
        <w:rPr>
          <w:rStyle w:val="Normal1"/>
          <w:rFonts w:ascii="CG Times" w:eastAsia="CG Times" w:hAnsi="CG Times" w:cs="CG Times"/>
          <w:sz w:val="18"/>
        </w:rPr>
        <w:t>he base rate revenue requirement from the prior general rate proceeding;</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rPr>
          <w:rStyle w:val="Normal1"/>
          <w:rFonts w:ascii="CG Times" w:eastAsia="CG Times" w:hAnsi="CG Times" w:cs="CG Times"/>
          <w:sz w:val="18"/>
        </w:rPr>
      </w:pPr>
      <w:r>
        <w:rPr>
          <w:rStyle w:val="Normal1"/>
          <w:rFonts w:ascii="CG Times" w:eastAsia="CG Times" w:hAnsi="CG Times" w:cs="CG Times"/>
          <w:sz w:val="18"/>
        </w:rPr>
        <w:t>(III) The levels of RES compliance capital cost in the base rate revenue requirement from the prior general rate proceeding as adjusted for the proposed date of the periodic adjustmen</w:t>
      </w:r>
      <w:r>
        <w:rPr>
          <w:rStyle w:val="Normal1"/>
          <w:rFonts w:ascii="CG Times" w:eastAsia="CG Times" w:hAnsi="CG Times" w:cs="CG Times"/>
          <w:sz w:val="18"/>
        </w:rPr>
        <w:t>t;</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rPr>
          <w:rStyle w:val="Normal1"/>
          <w:rFonts w:ascii="CG Times" w:eastAsia="CG Times" w:hAnsi="CG Times" w:cs="CG Times"/>
          <w:sz w:val="18"/>
        </w:rPr>
      </w:pPr>
      <w:r>
        <w:rPr>
          <w:rStyle w:val="Normal1"/>
          <w:rFonts w:ascii="CG Times" w:eastAsia="CG Times" w:hAnsi="CG Times" w:cs="CG Times"/>
          <w:sz w:val="18"/>
        </w:rPr>
        <w:t>(IV) The capital structure as determined in the prior rate proceeding;</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rPr>
          <w:rStyle w:val="Normal1"/>
          <w:rFonts w:ascii="CG Times" w:eastAsia="CG Times" w:hAnsi="CG Times" w:cs="CG Times"/>
          <w:sz w:val="18"/>
        </w:rPr>
      </w:pPr>
      <w:r>
        <w:rPr>
          <w:rStyle w:val="Normal1"/>
          <w:rFonts w:ascii="CG Times" w:eastAsia="CG Times" w:hAnsi="CG Times" w:cs="CG Times"/>
          <w:sz w:val="18"/>
        </w:rPr>
        <w:t>(V) The cost rates for the electric utility’s debt and preferred stock as determined in the prior rate proceeding;</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rPr>
          <w:rStyle w:val="Normal1"/>
          <w:rFonts w:ascii="CG Times" w:eastAsia="CG Times" w:hAnsi="CG Times" w:cs="CG Times"/>
          <w:sz w:val="18"/>
        </w:rPr>
      </w:pPr>
      <w:r>
        <w:rPr>
          <w:rStyle w:val="Normal1"/>
          <w:rFonts w:ascii="CG Times" w:eastAsia="CG Times" w:hAnsi="CG Times" w:cs="CG Times"/>
          <w:sz w:val="18"/>
        </w:rPr>
        <w:t xml:space="preserve">(VI) The electric utility’s cost of common equity as determined in </w:t>
      </w:r>
      <w:r>
        <w:rPr>
          <w:rStyle w:val="Normal1"/>
          <w:rFonts w:ascii="CG Times" w:eastAsia="CG Times" w:hAnsi="CG Times" w:cs="CG Times"/>
          <w:sz w:val="18"/>
        </w:rPr>
        <w:t xml:space="preserve">the prior rate proceeding; </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rPr>
          <w:rStyle w:val="Normal1"/>
          <w:rFonts w:ascii="CG Times" w:eastAsia="CG Times" w:hAnsi="CG Times" w:cs="CG Times"/>
          <w:sz w:val="18"/>
        </w:rPr>
      </w:pPr>
      <w:r>
        <w:rPr>
          <w:rStyle w:val="Normal1"/>
          <w:rFonts w:ascii="CG Times" w:eastAsia="CG Times" w:hAnsi="CG Times" w:cs="CG Times"/>
          <w:sz w:val="18"/>
        </w:rPr>
        <w:t>(VII) The rate base used in calculating the proposed RESRAM, including an updated depreciation reserve total incorporat</w:t>
      </w:r>
      <w:r>
        <w:rPr>
          <w:rStyle w:val="Normal1"/>
          <w:rFonts w:ascii="CG Times" w:eastAsia="CG Times" w:hAnsi="CG Times" w:cs="CG Times"/>
          <w:w w:val="98"/>
          <w:sz w:val="18"/>
        </w:rPr>
        <w:t>ing the impact of all RES plant investments previously reflected in general rate proceedings or RESRAM applic</w:t>
      </w:r>
      <w:r>
        <w:rPr>
          <w:rStyle w:val="Normal1"/>
          <w:rFonts w:ascii="CG Times" w:eastAsia="CG Times" w:hAnsi="CG Times" w:cs="CG Times"/>
          <w:w w:val="98"/>
          <w:sz w:val="18"/>
        </w:rPr>
        <w:t>ation proceedings initiated following enactment of the RES rules;</w:t>
      </w:r>
      <w:r>
        <w:rPr>
          <w:rStyle w:val="Normal1"/>
          <w:rFonts w:ascii="CG Times" w:eastAsia="CG Times" w:hAnsi="CG Times" w:cs="CG Times"/>
          <w:sz w:val="18"/>
        </w:rPr>
        <w:t xml:space="preserve"> and</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rPr>
          <w:rStyle w:val="Normal1"/>
          <w:rFonts w:ascii="CG Times" w:eastAsia="CG Times" w:hAnsi="CG Times" w:cs="CG Times"/>
          <w:sz w:val="18"/>
        </w:rPr>
      </w:pPr>
      <w:r>
        <w:rPr>
          <w:rStyle w:val="Normal1"/>
          <w:rFonts w:ascii="CG Times" w:eastAsia="CG Times" w:hAnsi="CG Times" w:cs="CG Times"/>
          <w:sz w:val="18"/>
        </w:rPr>
        <w:t>(VIII) Calculation of the proposed RESRAM collection rates;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w w:val="98"/>
          <w:sz w:val="18"/>
        </w:rPr>
      </w:pPr>
      <w:r>
        <w:rPr>
          <w:rStyle w:val="Normal1"/>
          <w:rFonts w:ascii="CG Times" w:eastAsia="CG Times" w:hAnsi="CG Times" w:cs="CG Times"/>
          <w:w w:val="98"/>
          <w:sz w:val="18"/>
        </w:rPr>
        <w:t xml:space="preserve">B. </w:t>
      </w:r>
      <w:proofErr w:type="spellStart"/>
      <w:r>
        <w:rPr>
          <w:rStyle w:val="Normal1"/>
          <w:rFonts w:ascii="CG Times" w:eastAsia="CG Times" w:hAnsi="CG Times" w:cs="CG Times"/>
          <w:w w:val="98"/>
          <w:sz w:val="18"/>
        </w:rPr>
        <w:t>Workpapers</w:t>
      </w:r>
      <w:proofErr w:type="spellEnd"/>
      <w:r>
        <w:rPr>
          <w:rStyle w:val="Normal1"/>
          <w:rFonts w:ascii="CG Times" w:eastAsia="CG Times" w:hAnsi="CG Times" w:cs="CG Times"/>
          <w:w w:val="98"/>
          <w:sz w:val="18"/>
        </w:rPr>
        <w:t xml:space="preserve"> supporting all items in subparagraph (C)3.A. of this section shall be submitted to the manager of the auditi</w:t>
      </w:r>
      <w:r>
        <w:rPr>
          <w:rStyle w:val="Normal1"/>
          <w:rFonts w:ascii="CG Times" w:eastAsia="CG Times" w:hAnsi="CG Times" w:cs="CG Times"/>
          <w:w w:val="98"/>
          <w:sz w:val="18"/>
        </w:rPr>
        <w:t xml:space="preserve">ng department and served upon parties as provided in paragraph (A)20. in this section. The </w:t>
      </w:r>
      <w:proofErr w:type="spellStart"/>
      <w:r>
        <w:rPr>
          <w:rStyle w:val="Normal1"/>
          <w:rFonts w:ascii="CG Times" w:eastAsia="CG Times" w:hAnsi="CG Times" w:cs="CG Times"/>
          <w:w w:val="98"/>
          <w:sz w:val="18"/>
        </w:rPr>
        <w:t>workpapers</w:t>
      </w:r>
      <w:proofErr w:type="spellEnd"/>
      <w:r>
        <w:rPr>
          <w:rStyle w:val="Normal1"/>
          <w:rFonts w:ascii="CG Times" w:eastAsia="CG Times" w:hAnsi="CG Times" w:cs="CG Times"/>
          <w:w w:val="98"/>
          <w:sz w:val="18"/>
        </w:rPr>
        <w:t xml:space="preserve"> may be submitted to the manager of the auditing department through EFIS.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(D) Alternatively, an electric utility may recover RES compliance costs without use of the RESRAM procedure through rates established in a general rate proceeding.  In the interim between general rate proceedings the electric utility may defer the costs in</w:t>
      </w:r>
      <w:r>
        <w:rPr>
          <w:rStyle w:val="Normal1"/>
          <w:rFonts w:ascii="CG Times" w:eastAsia="CG Times" w:hAnsi="CG Times" w:cs="CG Times"/>
          <w:sz w:val="18"/>
        </w:rPr>
        <w:t xml:space="preserve"> a regulatory asset account, and monthly calculate a carrying charge on the balance in that regulatory asset account equal to its short-term cost of borrowing. All questions pertaining to rate recovery of the RES compliance costs in a subsequent general ra</w:t>
      </w:r>
      <w:r>
        <w:rPr>
          <w:rStyle w:val="Normal1"/>
          <w:rFonts w:ascii="CG Times" w:eastAsia="CG Times" w:hAnsi="CG Times" w:cs="CG Times"/>
          <w:sz w:val="18"/>
        </w:rPr>
        <w:t xml:space="preserve">te proceeding will be reserved to that proceeding, including the prudence of the costs for which rate recovery is sought and the period of time over which any costs allowed rate recovery will be amortized. Any rate recovery granted to RES compliance costs </w:t>
      </w:r>
      <w:r>
        <w:rPr>
          <w:rStyle w:val="Normal1"/>
          <w:rFonts w:ascii="CG Times" w:eastAsia="CG Times" w:hAnsi="CG Times" w:cs="CG Times"/>
          <w:sz w:val="18"/>
        </w:rPr>
        <w:t>under this alternative approach will be fully subject to the rate limit set forth in section (5) of this rule.</w:t>
      </w:r>
    </w:p>
    <w:p w:rsidR="003A0482" w:rsidRDefault="00FC137D">
      <w:pPr>
        <w:pStyle w:val="text"/>
        <w:keepLines w:val="0"/>
        <w:spacing w:line="196" w:lineRule="exact"/>
      </w:pPr>
      <w:r>
        <w:rPr>
          <w:rStyle w:val="Normal1"/>
          <w:rFonts w:ascii="CG Times" w:eastAsia="CG Times" w:hAnsi="CG Times" w:cs="CG Times"/>
          <w:sz w:val="18"/>
        </w:rPr>
        <w:t>(7) Nothing in sections (5) and (6) of this rule shall relieve the electric utility from reviewing its initial or ongoing decisions related to ad</w:t>
      </w:r>
      <w:r>
        <w:rPr>
          <w:rStyle w:val="Normal1"/>
          <w:rFonts w:ascii="CG Times" w:eastAsia="CG Times" w:hAnsi="CG Times" w:cs="CG Times"/>
          <w:sz w:val="18"/>
        </w:rPr>
        <w:t>ding renewable resource additions or affect the commission’s ability to review the prudence of the electric utility’s renewable resource additions.</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rPr>
          <w:w w:val="98"/>
        </w:rPr>
      </w:pPr>
      <w:r>
        <w:rPr>
          <w:w w:val="98"/>
        </w:rPr>
        <w:t>(8) Annual RES Compliance Report and RES Compliance Plan. Each electric utility shall file a RES compliance report no later than April 15 to report on the status of both its compliance with the RES and its compliance plan as described in this section for t</w:t>
      </w:r>
      <w:r>
        <w:rPr>
          <w:w w:val="98"/>
        </w:rPr>
        <w:t xml:space="preserve">he most recently completed calendar year. Each electric utility shall file an annual RES compliance plan with the commission. The plan shall be filed no later than April 15 of each year.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(A) Annual RES Compliance Report.</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The annual RES compliance repo</w:t>
      </w:r>
      <w:r>
        <w:t>rt shall provide the following information for the most recently completed calendar year for the electric utility:</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Total retail electric sales for the utility, as defined by this rule;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B. Total jurisdictional revenue from the total retail electric sales</w:t>
      </w:r>
      <w:r>
        <w:t xml:space="preserve"> to Missouri customers as measured at the customers’ meters;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 xml:space="preserve">C. Total retail electric sales supplied by renewable energy resources, as defined by section 393.1025(5), </w:t>
      </w:r>
      <w:proofErr w:type="spellStart"/>
      <w:r>
        <w:t>RSMo</w:t>
      </w:r>
      <w:proofErr w:type="spellEnd"/>
      <w:r>
        <w:t>, including the source of the energy;</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D. The number of RECs and S-RECs created by ele</w:t>
      </w:r>
      <w:r>
        <w:t xml:space="preserve">ctrical energy produced by renewable energy resources owned by the electric utility. For the electrical energy produced by these utility-owned renewable energy resources, the value of the energy created.  For the RECs and S-RECs, a calculated REC or S-REC </w:t>
      </w:r>
      <w:r>
        <w:t>value for each source and each category of REC;</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E. The number of RECs acquired, sold, transferred, or retired by the utility during the calendar year;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F. The source of all RECs acquired during the calendar year;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 xml:space="preserve">G. The identification, by source and serial </w:t>
      </w:r>
      <w:r>
        <w:t>number, or some other identifier sufficient to establish the vintage and source of the REC, of any RECs that have been carried forward to a future calendar year;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H. An explanation of how any gains or losses from sale or purchase of RECs for the calendar ye</w:t>
      </w:r>
      <w:r>
        <w:t>ar have been accounted for in any rate adjustment mechanism that was in effect for the electric utility;</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rPr>
          <w:w w:val="98"/>
        </w:rPr>
        <w:t>I. For acquisition of electrical energy and/or RECs from a renewable energy resource that is not owned by the electric utility, except for systems owne</w:t>
      </w:r>
      <w:r>
        <w:rPr>
          <w:w w:val="98"/>
        </w:rPr>
        <w:t>d by customer-generators, the following information for each resource that has a rated capacity of ten (10)</w:t>
      </w:r>
      <w:r>
        <w:t xml:space="preserve"> kW or greater:</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t>(I) Facility name, location (city, state), and owner;</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t>(II) That the energy was derived from an eligible renewable energy technology and that the renewable attributes of the energy have not been used to meet the requirements of any other local or state mandate;</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t>(III) The renewable energy technology utilized at</w:t>
      </w:r>
      <w:r>
        <w:t xml:space="preserve"> the facility;</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t>(IV) The dates and amounts of all payments from the electric utility to the owner of the facility; and</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t>(V) All meter readings used for calculation of the payments referenced in part (IV) of this paragraph;</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J. For acquisition of electrical en</w:t>
      </w:r>
      <w:r>
        <w:t>ergy and/or RECs from a customer generator—</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t>(I) Location (zip code);</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t>(II) Name of aggregated subaccount in which RECs are being tracked in;</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t>(III) Interconnection date;</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t>(IV) Annual estimated or measured generation; and</w:t>
      </w:r>
    </w:p>
    <w:p w:rsidR="003A0482" w:rsidRDefault="00FC137D">
      <w:pPr>
        <w:pStyle w:val="mmm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pPr>
      <w:r>
        <w:t>(V) The start and end date of any esti</w:t>
      </w:r>
      <w:r>
        <w:t>mated or measured RECs being acquired;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K. The total number of customers that applied and received a solar rebate in accordance with section (4) of this rule;</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L. The total number of customers that were denied a solar rebate and the reason(s) for each denial</w:t>
      </w:r>
      <w:r>
        <w:t>;</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M. The amount expended by the electric utility for solar rebates, including the price and terms of future S-REC contracts associated with the facilities that qualified for the solar rebates;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N. An affidavit documenting the electric utility’s compliance w</w:t>
      </w:r>
      <w:r>
        <w:t xml:space="preserve">ith the RES compliance plan as described in this section during the calendar year; </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O. If compliance was not achieved, an explanation why the electric utility failed to meet the RES;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 xml:space="preserve">P. A calculation of its actual calendar year retail rate impact. </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 xml:space="preserve">2. </w:t>
      </w:r>
      <w:r>
        <w:t>On the same date that the electric utility files its annual RES compliance report, the utility shall post an electronic copy of its annual RES compliance report, excluding highly confidential or proprietary material, on its website to facilitate public acc</w:t>
      </w:r>
      <w:r>
        <w:t>ess and review.</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3. On the same date that the electric utility files its annual RES compliance report, the utility shall provide the commission with separate electronic copies of its annual RES com</w:t>
      </w:r>
      <w:r>
        <w:rPr>
          <w:w w:val="98"/>
        </w:rPr>
        <w:t>pliance report including and excluding highly confidential a</w:t>
      </w:r>
      <w:r>
        <w:rPr>
          <w:w w:val="98"/>
        </w:rPr>
        <w:t>nd proprietary material. The commission shall place the redacted electronic copies of each electric utility’s annual RES compliance reports on the commission’s website in order to facilitate public viewing,</w:t>
      </w:r>
      <w:r>
        <w:t xml:space="preserve"> as appropriate.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(B) RES Compliance Plan.</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pPr>
      <w:r>
        <w:t>1. The plan shall cover the current year and the immediately following two (2) calendar years. The RES compliance plan shall include, at a minimum—</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A. A specific description of the electric utility’s planned actions to comply with the RES;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B. A list of exe</w:t>
      </w:r>
      <w:r>
        <w:t>cuted contracts to purchase RECs (whether or not bundled with energy), including type of renewable energy resource, expected amount of energy to be delivered, and contract duration and terms;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C. The projected total retail electric sales for each year;</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D. A</w:t>
      </w:r>
      <w:r>
        <w:t>ny differences, as a result of RES compliance, from the utility’s preferred resource plan as described in the most recent electric utility resource plan filed with the commission in accordance with 4 CSR 240-22, Electric Utility Resource Planning;</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E. A det</w:t>
      </w:r>
      <w:r>
        <w:t>ailed analysis providing information necessary to verify that the RES compliance plan is the least cost, prudent methodology to achieve compliance with the RES;</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rPr>
          <w:w w:val="98"/>
        </w:rPr>
      </w:pPr>
      <w:r>
        <w:rPr>
          <w:w w:val="98"/>
        </w:rPr>
        <w:t>F. A calculation of the RES retail impact limit calculated in accordance with section (5) of th</w:t>
      </w:r>
      <w:r>
        <w:rPr>
          <w:w w:val="98"/>
        </w:rPr>
        <w:t xml:space="preserve">is rule. The calculation should be accompanied by </w:t>
      </w:r>
      <w:proofErr w:type="spellStart"/>
      <w:r>
        <w:rPr>
          <w:w w:val="98"/>
        </w:rPr>
        <w:t>workpapers</w:t>
      </w:r>
      <w:proofErr w:type="spellEnd"/>
      <w:r>
        <w:rPr>
          <w:w w:val="98"/>
        </w:rPr>
        <w:t xml:space="preserve"> including all the relevant inputs used to calculate the retail impact limits for the planning interval which is included in the RES compliance plan. The electric utility may designate all or part</w:t>
      </w:r>
      <w:r>
        <w:rPr>
          <w:w w:val="98"/>
        </w:rPr>
        <w:t xml:space="preserve"> of those calculations as highly confidential, proprietary, or public as appropriate under the commission’s rules; and</w:t>
      </w:r>
    </w:p>
    <w:p w:rsidR="003A0482" w:rsidRDefault="00FC137D">
      <w:pPr>
        <w:pStyle w:val="mmm"/>
        <w:tabs>
          <w:tab w:val="left" w:pos="180"/>
          <w:tab w:val="left" w:pos="360"/>
          <w:tab w:val="left" w:pos="540"/>
          <w:tab w:val="left" w:pos="720"/>
          <w:tab w:val="left" w:pos="900"/>
          <w:tab w:val="left" w:pos="1080"/>
          <w:tab w:val="left" w:pos="1260"/>
          <w:tab w:val="left" w:pos="1440"/>
          <w:tab w:val="left" w:pos="1620"/>
        </w:tabs>
        <w:spacing w:line="196" w:lineRule="exact"/>
      </w:pPr>
      <w:r>
        <w:t xml:space="preserve">G. Verification that the utility has met the requirements for not causing undue adverse air, water, or land use impacts pursuant to subsection 393.1030.4., </w:t>
      </w:r>
      <w:proofErr w:type="spellStart"/>
      <w:r>
        <w:t>RSMo</w:t>
      </w:r>
      <w:proofErr w:type="spellEnd"/>
      <w:r>
        <w:t>, and the regulations of the division.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(C) Upon receipt of the electric utility’s annual RES com</w:t>
      </w:r>
      <w:r>
        <w:t>pliance report and RES compliance plan, the commission shall establish a docket for the purpose of receiving the report and plan. The commission shall issue a general notice of the filing.</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(D) The staff of the commission shall examine each electric utility</w:t>
      </w:r>
      <w:r>
        <w:rPr>
          <w:rStyle w:val="Normal1"/>
          <w:rFonts w:ascii="CG Times" w:eastAsia="CG Times" w:hAnsi="CG Times" w:cs="CG Times"/>
          <w:sz w:val="18"/>
        </w:rPr>
        <w:t xml:space="preserve">’s annual RES compliance report and RES compliance plan and file a report of its review with the commission within forty-five (45) days of the filing of the annual RES compliance report and RES compliance plan with the commission. The staff’s report shall </w:t>
      </w:r>
      <w:r>
        <w:rPr>
          <w:rStyle w:val="Normal1"/>
          <w:rFonts w:ascii="CG Times" w:eastAsia="CG Times" w:hAnsi="CG Times" w:cs="CG Times"/>
          <w:sz w:val="18"/>
        </w:rPr>
        <w:t xml:space="preserve">identify any deficiencies in the electric utility’s compliance with the RES.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w w:val="99"/>
        </w:rPr>
      </w:pPr>
      <w:r>
        <w:rPr>
          <w:rStyle w:val="Normal1"/>
          <w:rFonts w:ascii="CG Times" w:eastAsia="CG Times" w:hAnsi="CG Times" w:cs="CG Times"/>
          <w:sz w:val="18"/>
        </w:rPr>
        <w:t>(E) OPC and any interested persons or entities may file comments based on their review of the electric utility’s annual RES compliance report and RES compliance plan within fort</w:t>
      </w:r>
      <w:r>
        <w:rPr>
          <w:rStyle w:val="Normal1"/>
          <w:rFonts w:ascii="CG Times" w:eastAsia="CG Times" w:hAnsi="CG Times" w:cs="CG Times"/>
          <w:sz w:val="18"/>
        </w:rPr>
        <w:t>y-five (45) days of the electric utility’s filing of its compliance report with the commission.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t>(F) The commission may direct the electric utility to provide additional information or to address any concerns or deficiencies identified in the comments of st</w:t>
      </w:r>
      <w:r>
        <w:t>aff or other interested persons or entities.</w:t>
      </w:r>
    </w:p>
    <w:p w:rsidR="003A0482" w:rsidRDefault="00FC137D">
      <w:pPr>
        <w:pStyle w:val="text"/>
        <w:spacing w:line="196" w:lineRule="exact"/>
        <w:rPr>
          <w:rStyle w:val="Normal1"/>
          <w:rFonts w:ascii="CG Times" w:eastAsia="CG Times" w:hAnsi="CG Times" w:cs="CG Times"/>
          <w:sz w:val="18"/>
        </w:rPr>
      </w:pPr>
      <w:r>
        <w:rPr>
          <w:rStyle w:val="Normal1"/>
          <w:rFonts w:ascii="CG Times" w:eastAsia="CG Times" w:hAnsi="CG Times" w:cs="CG Times"/>
          <w:sz w:val="18"/>
        </w:rPr>
        <w:t xml:space="preserve">(9) Penalties. An electric utility shall be subject to penalties of at least twice the average market value of RECs or S-RECs for the calendar year for failure to meet the targets of section 393.1030.1,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an</w:t>
      </w:r>
      <w:r>
        <w:rPr>
          <w:rStyle w:val="Normal1"/>
          <w:rFonts w:ascii="CG Times" w:eastAsia="CG Times" w:hAnsi="CG Times" w:cs="CG Times"/>
          <w:sz w:val="18"/>
        </w:rPr>
        <w:t>d section (2) of this rule.</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(A) Any allegation of a failure to comply with the RES shall be filed as a complaint under the statutes and regulations governing complaints.</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(B) An electric utility shall be excused if it proves to the commission that failure w</w:t>
      </w:r>
      <w:r>
        <w:rPr>
          <w:rStyle w:val="Normal1"/>
          <w:rFonts w:ascii="CG Times" w:eastAsia="CG Times" w:hAnsi="CG Times" w:cs="CG Times"/>
          <w:sz w:val="18"/>
        </w:rPr>
        <w:t>as due to events beyond its reasonable control that could not have been reasonably mitigated or to the extent that the maximum average retail rate impact increase, as determined in accordance with section (5) of this rule, would be exceeded.</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(C) Any penalt</w:t>
      </w:r>
      <w:r>
        <w:rPr>
          <w:rStyle w:val="Normal1"/>
          <w:rFonts w:ascii="CG Times" w:eastAsia="CG Times" w:hAnsi="CG Times" w:cs="CG Times"/>
          <w:sz w:val="18"/>
        </w:rPr>
        <w:t>y payments assessed by the courts shall be remitted to the division. These payments shall be utilized by the division for the following purposes:</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1. Purchase RECs or S-RECs in sufficient quantity to offset the shortfall of the utility to meet the RES portf</w:t>
      </w:r>
      <w:r>
        <w:rPr>
          <w:rStyle w:val="Normal1"/>
          <w:rFonts w:ascii="CG Times" w:eastAsia="CG Times" w:hAnsi="CG Times" w:cs="CG Times"/>
          <w:sz w:val="18"/>
        </w:rPr>
        <w:t>olio requirements; and</w:t>
      </w:r>
    </w:p>
    <w:p w:rsidR="003A0482" w:rsidRDefault="00FC137D">
      <w:pPr>
        <w:pStyle w:val="mm"/>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2. Payments in excess of those required in paragraph (C)1. of this section shall be utilized to provide funding for renewable energy and energy efficiency projects. These projects shall be selected by the division in consultation wit</w:t>
      </w:r>
      <w:r>
        <w:rPr>
          <w:rStyle w:val="Normal1"/>
          <w:rFonts w:ascii="CG Times" w:eastAsia="CG Times" w:hAnsi="CG Times" w:cs="CG Times"/>
          <w:sz w:val="18"/>
        </w:rPr>
        <w:t>h the staff.</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w w:val="98"/>
          <w:sz w:val="18"/>
        </w:rPr>
        <w:t>(D) Upon determination by the commission that an electric utility has not complied with the RES, penalty amounts shall be calculated by determining the electric utility’s shortfall relative to the RES portfolio requirements (total and solar) f</w:t>
      </w:r>
      <w:r>
        <w:rPr>
          <w:rStyle w:val="Normal1"/>
          <w:rFonts w:ascii="CG Times" w:eastAsia="CG Times" w:hAnsi="CG Times" w:cs="CG Times"/>
          <w:w w:val="98"/>
          <w:sz w:val="18"/>
        </w:rPr>
        <w:t xml:space="preserve">or the calendar year. The penalty amount recommended by the commission to the court of jurisdiction shall be twice the average market value during the calendar year for RECs or S-RECs in sufficient quantity to make up the utility’s shortfall for RES total </w:t>
      </w:r>
      <w:r>
        <w:rPr>
          <w:rStyle w:val="Normal1"/>
          <w:rFonts w:ascii="CG Times" w:eastAsia="CG Times" w:hAnsi="CG Times" w:cs="CG Times"/>
          <w:w w:val="98"/>
          <w:sz w:val="18"/>
        </w:rPr>
        <w:t>requirements or RES solar energy requirements. The average market value for RECs or S-RECs for the calendar year shall be based on RECs and S-RECs utilized for compliance with this rule. A recommended average market value for the compliance period shall be</w:t>
      </w:r>
      <w:r>
        <w:rPr>
          <w:rStyle w:val="Normal1"/>
          <w:rFonts w:ascii="CG Times" w:eastAsia="CG Times" w:hAnsi="CG Times" w:cs="CG Times"/>
          <w:w w:val="98"/>
          <w:sz w:val="18"/>
        </w:rPr>
        <w:t xml:space="preserve"> calculated by the staff. OPC and any interested persons or entities may file comments based on their review of the staff’s recommendation. The commission may issue an order which establishes a further procedural schedule, or the commission may determine t</w:t>
      </w:r>
      <w:r>
        <w:rPr>
          <w:rStyle w:val="Normal1"/>
          <w:rFonts w:ascii="CG Times" w:eastAsia="CG Times" w:hAnsi="CG Times" w:cs="CG Times"/>
          <w:w w:val="98"/>
          <w:sz w:val="18"/>
        </w:rPr>
        <w:t>he average market value as part</w:t>
      </w:r>
      <w:r>
        <w:rPr>
          <w:rStyle w:val="Normal1"/>
          <w:rFonts w:ascii="CG Times" w:eastAsia="CG Times" w:hAnsi="CG Times" w:cs="CG Times"/>
          <w:sz w:val="18"/>
        </w:rPr>
        <w:t xml:space="preserve"> of the complaint proceeding.  </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(E) Any electric utility that is subject to penalties as prescribed by this section shall not seek recovery of the penalties through section (6) of this rule or any other rate-making activity.</w:t>
      </w:r>
    </w:p>
    <w:p w:rsidR="003A0482" w:rsidRDefault="00FC137D">
      <w:pPr>
        <w:pStyle w:val="text"/>
        <w:spacing w:line="196" w:lineRule="exact"/>
        <w:rPr>
          <w:rStyle w:val="Normal1"/>
          <w:rFonts w:ascii="CG Times" w:eastAsia="CG Times" w:hAnsi="CG Times" w:cs="CG Times"/>
          <w:sz w:val="18"/>
        </w:rPr>
      </w:pPr>
      <w:r>
        <w:rPr>
          <w:rStyle w:val="Normal1"/>
          <w:rFonts w:ascii="CG Times" w:eastAsia="CG Times" w:hAnsi="CG Times" w:cs="CG Times"/>
          <w:sz w:val="18"/>
        </w:rPr>
        <w:t>(10) Nothing in this rule shall preclude a complaint case from being filed, as provided by law, on the grounds that an electric utility is earning more than a fair return on equity, nor shall an electric utility be permitted to use the existence of its RES</w:t>
      </w:r>
      <w:r>
        <w:rPr>
          <w:rStyle w:val="Normal1"/>
          <w:rFonts w:ascii="CG Times" w:eastAsia="CG Times" w:hAnsi="CG Times" w:cs="CG Times"/>
          <w:sz w:val="18"/>
        </w:rPr>
        <w:t>RAM as a defense to a complaint case based upon an allegation that it is earning more than a fair return on equity.</w:t>
      </w:r>
    </w:p>
    <w:p w:rsidR="003A0482" w:rsidRDefault="00FC137D">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196" w:lineRule="exact"/>
        <w:rPr>
          <w:rStyle w:val="Normal1"/>
          <w:rFonts w:ascii="CG Times" w:eastAsia="CG Times" w:hAnsi="CG Times" w:cs="CG Times"/>
          <w:sz w:val="18"/>
        </w:rPr>
      </w:pPr>
      <w:r>
        <w:rPr>
          <w:rStyle w:val="Normal1"/>
          <w:rFonts w:ascii="CG Times" w:eastAsia="CG Times" w:hAnsi="CG Times" w:cs="CG Times"/>
          <w:sz w:val="18"/>
        </w:rPr>
        <w:t>(11) Variances. Upon written application, and after notice and an opportunity for hearing, the commission may grant a variance from any prov</w:t>
      </w:r>
      <w:r>
        <w:rPr>
          <w:rStyle w:val="Normal1"/>
          <w:rFonts w:ascii="CG Times" w:eastAsia="CG Times" w:hAnsi="CG Times" w:cs="CG Times"/>
          <w:sz w:val="18"/>
        </w:rPr>
        <w:t>ision of this rule for good cause shown.</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rPr>
          <w:rStyle w:val="Normal1"/>
          <w:rFonts w:ascii="CG Times" w:eastAsia="CG Times" w:hAnsi="CG Times" w:cs="CG Times"/>
          <w:sz w:val="18"/>
        </w:rPr>
      </w:pPr>
      <w:r>
        <w:rPr>
          <w:rStyle w:val="Normal1"/>
          <w:rFonts w:ascii="CG Times" w:eastAsia="CG Times" w:hAnsi="CG Times" w:cs="CG Times"/>
          <w:sz w:val="18"/>
        </w:rPr>
        <w:t xml:space="preserve">(A) The granting of a variance to one (1) electric utility which affects the required compliance with a provision of this rule does not constitute a variance respecting, or otherwise affect, the compliance required </w:t>
      </w:r>
      <w:r>
        <w:rPr>
          <w:rStyle w:val="Normal1"/>
          <w:rFonts w:ascii="CG Times" w:eastAsia="CG Times" w:hAnsi="CG Times" w:cs="CG Times"/>
          <w:sz w:val="18"/>
        </w:rPr>
        <w:t>of any other electric utility.</w:t>
      </w:r>
    </w:p>
    <w:p w:rsidR="003A0482" w:rsidRDefault="00FC137D">
      <w:pPr>
        <w:pStyle w:val="m"/>
        <w:keepLines w:val="0"/>
        <w:tabs>
          <w:tab w:val="left" w:pos="180"/>
          <w:tab w:val="left" w:pos="360"/>
          <w:tab w:val="left" w:pos="540"/>
          <w:tab w:val="left" w:pos="720"/>
          <w:tab w:val="left" w:pos="900"/>
          <w:tab w:val="left" w:pos="1080"/>
          <w:tab w:val="left" w:pos="1260"/>
          <w:tab w:val="left" w:pos="1440"/>
          <w:tab w:val="left" w:pos="1620"/>
        </w:tabs>
        <w:spacing w:line="196" w:lineRule="exact"/>
      </w:pPr>
      <w:r>
        <w:rPr>
          <w:rStyle w:val="Normal1"/>
          <w:rFonts w:ascii="CG Times" w:eastAsia="CG Times" w:hAnsi="CG Times" w:cs="CG Times"/>
          <w:sz w:val="18"/>
        </w:rPr>
        <w:t>(B) The commission may not grant a variance from this rule in total.</w:t>
      </w:r>
    </w:p>
    <w:p w:rsidR="003A0482" w:rsidRDefault="00FC137D">
      <w:pPr>
        <w:pStyle w:val="text"/>
        <w:rPr>
          <w:i/>
        </w:rPr>
      </w:pPr>
      <w:r>
        <w:rPr>
          <w:i/>
        </w:rPr>
        <w:t xml:space="preserve">AUTHORITY: section 393.1030, </w:t>
      </w:r>
      <w:proofErr w:type="spellStart"/>
      <w:r>
        <w:rPr>
          <w:i/>
        </w:rPr>
        <w:t>RSMo</w:t>
      </w:r>
      <w:proofErr w:type="spellEnd"/>
      <w:r>
        <w:rPr>
          <w:i/>
        </w:rPr>
        <w:t xml:space="preserve"> Supp. 2018, and sections 386.040 and 386.250, </w:t>
      </w:r>
      <w:proofErr w:type="spellStart"/>
      <w:r>
        <w:rPr>
          <w:i/>
        </w:rPr>
        <w:t>RSMo</w:t>
      </w:r>
      <w:proofErr w:type="spellEnd"/>
      <w:r>
        <w:rPr>
          <w:i/>
        </w:rPr>
        <w:t xml:space="preserve"> 2016.* This rule originally filed as 4 CSR 240-20.100. Original rule fi</w:t>
      </w:r>
      <w:r>
        <w:rPr>
          <w:i/>
        </w:rPr>
        <w:t>led Jan. 8, 2010, effective Sept. 30, 2010. Amended: Filed March 25, 2015, effective Nov. 30, 2015. Amended: Filed Feb. 27, 2019, effective Oct. 30, 2019. Moved to 20 CSR 4240-20.100, effective Aug. 28, 2019.</w:t>
      </w:r>
    </w:p>
    <w:p w:rsidR="003A0482" w:rsidRDefault="00FC137D">
      <w:pPr>
        <w:pStyle w:val="text"/>
        <w:rPr>
          <w:i/>
          <w:sz w:val="14"/>
        </w:rPr>
      </w:pPr>
      <w:r>
        <w:rPr>
          <w:i/>
          <w:sz w:val="14"/>
        </w:rPr>
        <w:t xml:space="preserve">*Original authority: 386.040, </w:t>
      </w:r>
      <w:proofErr w:type="spellStart"/>
      <w:r>
        <w:rPr>
          <w:i/>
          <w:sz w:val="14"/>
        </w:rPr>
        <w:t>RSMo</w:t>
      </w:r>
      <w:proofErr w:type="spellEnd"/>
      <w:r>
        <w:rPr>
          <w:i/>
          <w:sz w:val="14"/>
        </w:rPr>
        <w:t xml:space="preserve"> 1939; 386.25</w:t>
      </w:r>
      <w:r>
        <w:rPr>
          <w:i/>
          <w:sz w:val="14"/>
        </w:rPr>
        <w:t xml:space="preserve">0, </w:t>
      </w:r>
      <w:proofErr w:type="spellStart"/>
      <w:r>
        <w:rPr>
          <w:i/>
          <w:sz w:val="14"/>
        </w:rPr>
        <w:t>RSMo</w:t>
      </w:r>
      <w:proofErr w:type="spellEnd"/>
      <w:r>
        <w:rPr>
          <w:i/>
          <w:sz w:val="14"/>
        </w:rPr>
        <w:t xml:space="preserve"> 1939, amended 1963, 1967, 1977, 1980, 1987, 1988, 1991, 1993, 1995, 1996; and 393.1030, </w:t>
      </w:r>
      <w:proofErr w:type="spellStart"/>
      <w:r>
        <w:rPr>
          <w:i/>
          <w:sz w:val="14"/>
        </w:rPr>
        <w:t>RSMo</w:t>
      </w:r>
      <w:proofErr w:type="spellEnd"/>
      <w:r>
        <w:rPr>
          <w:i/>
          <w:sz w:val="14"/>
        </w:rPr>
        <w:t xml:space="preserve"> 2007, amended 2008, 2010, 2013, 2018.</w:t>
      </w:r>
    </w:p>
    <w:p w:rsidR="003A0482" w:rsidRDefault="00FC137D">
      <w:pPr>
        <w:pStyle w:val="text"/>
        <w:rPr>
          <w:i/>
        </w:rPr>
      </w:pPr>
      <w:r>
        <w:rPr>
          <w:i/>
        </w:rPr>
        <w:t>*</w:t>
      </w:r>
      <w:r>
        <w:rPr>
          <w:b/>
          <w:i/>
        </w:rPr>
        <w:t>Ruling by the Joint Committee on Administrative Rules</w:t>
      </w:r>
      <w:r>
        <w:rPr>
          <w:i/>
        </w:rPr>
        <w:t xml:space="preserve">. On July 1, 2010, the Joint Committee on Administrative Rules </w:t>
      </w:r>
      <w:r>
        <w:rPr>
          <w:i/>
        </w:rPr>
        <w:t>voted to disapprove subsection (2)(A) and paragraph (2)(B)2. of 4 CSR 240-20.100. Those portions contained provisions on geographic sourcing. The committee considered those portions which were disapproved to be held in abeyance and asked that they not be p</w:t>
      </w:r>
      <w:r>
        <w:rPr>
          <w:i/>
        </w:rPr>
        <w:t>ublished.</w:t>
      </w:r>
    </w:p>
    <w:p w:rsidR="003A0482" w:rsidRDefault="00FC137D">
      <w:pPr>
        <w:pStyle w:val="text"/>
        <w:rPr>
          <w:i/>
        </w:rPr>
      </w:pPr>
      <w:r>
        <w:rPr>
          <w:b/>
          <w:i/>
        </w:rPr>
        <w:t>Public Service Commission action.</w:t>
      </w:r>
      <w:r>
        <w:rPr>
          <w:i/>
        </w:rPr>
        <w:t xml:space="preserve"> On January 26, 2011, the Public Service Commission filed an order with the Administrative Rules Division of the Office of the Secretary of State withdrawing the geographic sourcing provisions found in subsection </w:t>
      </w:r>
      <w:r>
        <w:rPr>
          <w:i/>
        </w:rPr>
        <w:t>(2)(A) and paragraph (2)(B)2. of 4 CSR 240-20.100. This commission order renewed the request of the Public Service Commission submitted by letter with its final order of rulemaking on July 6, 2010, that subsection (2)(A) and paragraph (2)(B)2. not be publi</w:t>
      </w:r>
      <w:r>
        <w:rPr>
          <w:i/>
        </w:rPr>
        <w:t xml:space="preserve">shed in the </w:t>
      </w:r>
      <w:r>
        <w:rPr>
          <w:b/>
          <w:i/>
        </w:rPr>
        <w:t>Code of State Regulations</w:t>
      </w:r>
      <w:r>
        <w:rPr>
          <w:i/>
        </w:rPr>
        <w:t xml:space="preserve"> and that these portions of the rule not become effective. A copy of this order appeared in the April 1, 2011, issue of the </w:t>
      </w:r>
      <w:r>
        <w:rPr>
          <w:b/>
          <w:i/>
        </w:rPr>
        <w:t>Missouri Register</w:t>
      </w:r>
      <w:r>
        <w:rPr>
          <w:i/>
        </w:rPr>
        <w:t xml:space="preserve"> (36 </w:t>
      </w:r>
      <w:proofErr w:type="spellStart"/>
      <w:r>
        <w:rPr>
          <w:i/>
        </w:rPr>
        <w:t>MoReg</w:t>
      </w:r>
      <w:proofErr w:type="spellEnd"/>
      <w:r>
        <w:rPr>
          <w:i/>
        </w:rPr>
        <w:t xml:space="preserve"> 1002–1007). </w:t>
      </w:r>
    </w:p>
    <w:p w:rsidR="003A0482" w:rsidRDefault="00FC137D">
      <w:pPr>
        <w:pStyle w:val="text"/>
        <w:rPr>
          <w:i/>
        </w:rPr>
      </w:pPr>
      <w:r>
        <w:rPr>
          <w:b/>
          <w:i/>
        </w:rPr>
        <w:t>Legislative action.</w:t>
      </w:r>
      <w:r>
        <w:rPr>
          <w:i/>
        </w:rPr>
        <w:t xml:space="preserve"> On January 24, 2011, Senate Concur</w:t>
      </w:r>
      <w:r>
        <w:rPr>
          <w:i/>
        </w:rPr>
        <w:t>rent Resolution No. 1 regarding 4 CSR 240-20.100 was adopted by the Senate and was concurred in by the House of Representatives on February 1, 2011. On February 16, 2011, the governor sent a letter to the speaker of the Missouri House of Representatives an</w:t>
      </w:r>
      <w:r>
        <w:rPr>
          <w:i/>
        </w:rPr>
        <w:t>d the president pro tem of the Missouri Senate serving as notice of his action on the resolution.  This concurrent resolution upheld a ruling issued by the Joint Committee on Administrative Rules disapproving subsection (2)(A) and paragraph (2)(B)2. of 4 C</w:t>
      </w:r>
      <w:r>
        <w:rPr>
          <w:i/>
        </w:rPr>
        <w:t>SR 240-20.100. The concurrent resolution permanently disapproves and suspends the final order of rulemaking for the proposed amendment to the above stated subsection and paragraph. The concurrent resolution and the letter from the governor were published i</w:t>
      </w:r>
      <w:r>
        <w:rPr>
          <w:i/>
        </w:rPr>
        <w:t xml:space="preserve">n the April 1, 2011, issue of the </w:t>
      </w:r>
      <w:r>
        <w:rPr>
          <w:b/>
          <w:i/>
        </w:rPr>
        <w:t>Missouri Register</w:t>
      </w:r>
      <w:r>
        <w:rPr>
          <w:i/>
        </w:rPr>
        <w:t xml:space="preserve"> (36 </w:t>
      </w:r>
      <w:proofErr w:type="spellStart"/>
      <w:r>
        <w:rPr>
          <w:i/>
        </w:rPr>
        <w:t>MoReg</w:t>
      </w:r>
      <w:proofErr w:type="spellEnd"/>
      <w:r>
        <w:rPr>
          <w:i/>
        </w:rPr>
        <w:t xml:space="preserve"> 1008–1011).</w:t>
      </w:r>
    </w:p>
    <w:p w:rsidR="003A0482" w:rsidRDefault="003A0482">
      <w:pPr>
        <w:pStyle w:val="text"/>
        <w:spacing w:before="0"/>
        <w:rPr>
          <w:i/>
        </w:rPr>
      </w:pPr>
    </w:p>
    <w:p w:rsidR="003A0482" w:rsidRDefault="003A0482">
      <w:pPr>
        <w:pStyle w:val="text"/>
        <w:spacing w:before="0"/>
        <w:rPr>
          <w:i/>
        </w:rPr>
      </w:pPr>
    </w:p>
    <w:p w:rsidR="003A0482" w:rsidRDefault="00FC137D">
      <w:pPr>
        <w:pStyle w:val="text"/>
        <w:spacing w:before="0"/>
        <w:rPr>
          <w:rStyle w:val="Normal1"/>
          <w:rFonts w:ascii="CG Times" w:eastAsia="CG Times" w:hAnsi="CG Times" w:cs="CG Times"/>
          <w:b/>
          <w:sz w:val="18"/>
        </w:rPr>
      </w:pPr>
      <w:r>
        <w:rPr>
          <w:rStyle w:val="Normal1"/>
          <w:rFonts w:ascii="CG Times" w:eastAsia="CG Times" w:hAnsi="CG Times" w:cs="CG Times"/>
          <w:b/>
          <w:sz w:val="18"/>
        </w:rPr>
        <w:t>20 CSR 4240-20.105 Filing Requirements for Electric Utility Rate Schedules</w:t>
      </w:r>
    </w:p>
    <w:p w:rsidR="003A0482" w:rsidRDefault="00FC137D">
      <w:pPr>
        <w:pStyle w:val="text"/>
        <w:rPr>
          <w:rStyle w:val="Normal1"/>
          <w:rFonts w:ascii="CG Times" w:eastAsia="CG Times" w:hAnsi="CG Times" w:cs="CG Times"/>
          <w:i/>
          <w:sz w:val="18"/>
        </w:rPr>
      </w:pPr>
      <w:r>
        <w:rPr>
          <w:rStyle w:val="Normal1"/>
          <w:rFonts w:ascii="CG Times" w:eastAsia="CG Times" w:hAnsi="CG Times" w:cs="CG Times"/>
          <w:i/>
          <w:sz w:val="18"/>
        </w:rPr>
        <w:t>PURPOSE: This rule updates language and streamlines provisions formerly in Chapter 3.</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 xml:space="preserve">(1) Every electrical corporation, as defined in section 386.020,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engaged in the manufacture, generation, furnishing, or transmission of electricity for light, heat, or power within Missouri is directed to have on file with this commission a schedule </w:t>
      </w:r>
      <w:r>
        <w:rPr>
          <w:rStyle w:val="Normal1"/>
          <w:rFonts w:ascii="CG Times" w:eastAsia="CG Times" w:hAnsi="CG Times" w:cs="CG Times"/>
          <w:sz w:val="18"/>
        </w:rPr>
        <w:t>of all rates, rentals, and charges of whatever nature made by the electrical corporation for each kind of service it renders which are in force, together with proper supplements covering all changes in rate schedules authorized by this commission, if any.</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(2) Every electrical corporation is directed to keep a paper copy of its rate schedules approved by this commission in its main or principal Missouri operating office and to make those rate schedules readily accessible to the public upon demand during regu</w:t>
      </w:r>
      <w:r>
        <w:rPr>
          <w:rStyle w:val="Normal1"/>
          <w:rFonts w:ascii="CG Times" w:eastAsia="CG Times" w:hAnsi="CG Times" w:cs="CG Times"/>
          <w:sz w:val="18"/>
        </w:rPr>
        <w:t>larly scheduled business hours of that office.  Every electrical corporation shall also publish a currently effective rate schedule on its website and make the electronic schedule readily available to the public. The electrical corporation shall provide ac</w:t>
      </w:r>
      <w:r>
        <w:rPr>
          <w:rStyle w:val="Normal1"/>
          <w:rFonts w:ascii="CG Times" w:eastAsia="CG Times" w:hAnsi="CG Times" w:cs="CG Times"/>
          <w:sz w:val="18"/>
        </w:rPr>
        <w:t>cess in person or by telephone during regular business hours to customer service representatives who can aide customers in determining accurately the rate or charge applicable to any particular kind of electrical service.</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(3) All schedules of rates, rental</w:t>
      </w:r>
      <w:r>
        <w:rPr>
          <w:rStyle w:val="Normal1"/>
          <w:rFonts w:ascii="CG Times" w:eastAsia="CG Times" w:hAnsi="CG Times" w:cs="CG Times"/>
          <w:sz w:val="18"/>
        </w:rPr>
        <w:t>s, and charges, or rules relating and applying to service rendered in connection with the supplying of electrical energy for light, heat, and power or for any service rendered in connection with electrical energy supply, lawfully on file with the commissio</w:t>
      </w:r>
      <w:r>
        <w:rPr>
          <w:rStyle w:val="Normal1"/>
          <w:rFonts w:ascii="CG Times" w:eastAsia="CG Times" w:hAnsi="CG Times" w:cs="CG Times"/>
          <w:sz w:val="18"/>
        </w:rPr>
        <w:t>n will be considered as continuing in force and may be amended in the manner provided in this rule.</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(4) All schedules of rates must conform to this rule or they will be subject to rejection by the commission when tendered for filing. The commission reserve</w:t>
      </w:r>
      <w:r>
        <w:rPr>
          <w:rStyle w:val="Normal1"/>
          <w:rFonts w:ascii="CG Times" w:eastAsia="CG Times" w:hAnsi="CG Times" w:cs="CG Times"/>
          <w:sz w:val="18"/>
        </w:rPr>
        <w:t>s the right to direct the reprinting of any schedule at any time.</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(5) In classifying rates for electrical service the following uniform system of classification will be followed as closely as practical:</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(A) All lighting rates for residences, business place</w:t>
      </w:r>
      <w:r>
        <w:rPr>
          <w:rStyle w:val="Normal1"/>
          <w:rFonts w:ascii="CG Times" w:eastAsia="CG Times" w:hAnsi="CG Times" w:cs="CG Times"/>
          <w:sz w:val="18"/>
        </w:rPr>
        <w:t xml:space="preserve">s, theaters, public buildings, and the like will be placed under the head of commercial lighting; </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(B) All power rates, including rates for battery charging, will be placed under the head of commercial power; and</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(C) All rates for street lighting, includin</w:t>
      </w:r>
      <w:r>
        <w:rPr>
          <w:rStyle w:val="Normal1"/>
          <w:rFonts w:ascii="CG Times" w:eastAsia="CG Times" w:hAnsi="CG Times" w:cs="CG Times"/>
          <w:sz w:val="18"/>
        </w:rPr>
        <w:t>g municipal street lighting and the free lighting of public buildings as is done in connection with street lighting will be placed under the head of street lighting.</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sz w:val="18"/>
        </w:rPr>
        <w:t>(6) All schedules of rates filed with the commission shall bear a number with the following prefix: PSC Mo. Rate schedules shall be numbered in consecutive serial order commencing with a No. 1 for each electrical corporation (for example, the first schedul</w:t>
      </w:r>
      <w:r>
        <w:rPr>
          <w:rStyle w:val="Normal1"/>
          <w:rFonts w:ascii="CG Times" w:eastAsia="CG Times" w:hAnsi="CG Times" w:cs="CG Times"/>
          <w:sz w:val="18"/>
        </w:rPr>
        <w:t>e PSC Mo., No. 1). The prefixes and numbers shall be printed on schedules as required by section (9) of this rule. For convenience the prefix is referred to as PSC.</w:t>
      </w:r>
    </w:p>
    <w:p w:rsidR="003A0482" w:rsidRDefault="00FC137D">
      <w:pPr>
        <w:pStyle w:val="text"/>
        <w:rPr>
          <w:rStyle w:val="Normal1"/>
          <w:rFonts w:ascii="CG Times" w:eastAsia="CG Times" w:hAnsi="CG Times" w:cs="CG Times"/>
          <w:i/>
          <w:w w:val="98"/>
          <w:sz w:val="18"/>
        </w:rPr>
      </w:pPr>
      <w:r>
        <w:rPr>
          <w:rStyle w:val="Normal1"/>
          <w:rFonts w:ascii="CG Times" w:eastAsia="CG Times" w:hAnsi="CG Times" w:cs="CG Times"/>
          <w:w w:val="98"/>
          <w:sz w:val="18"/>
        </w:rPr>
        <w:t>(7)</w:t>
      </w:r>
      <w:r>
        <w:rPr>
          <w:rStyle w:val="Normal1"/>
          <w:rFonts w:ascii="CG Times" w:eastAsia="CG Times" w:hAnsi="CG Times" w:cs="CG Times"/>
          <w:i/>
          <w:w w:val="98"/>
          <w:sz w:val="18"/>
        </w:rPr>
        <w:t xml:space="preserve"> </w:t>
      </w:r>
      <w:r>
        <w:rPr>
          <w:rStyle w:val="Normal1"/>
          <w:rFonts w:ascii="CG Times" w:eastAsia="CG Times" w:hAnsi="CG Times" w:cs="CG Times"/>
          <w:w w:val="98"/>
          <w:sz w:val="18"/>
        </w:rPr>
        <w:t xml:space="preserve">All sheets except the title page must show in the marginal space at the top of page or </w:t>
      </w:r>
      <w:r>
        <w:rPr>
          <w:rStyle w:val="Normal1"/>
          <w:rFonts w:ascii="CG Times" w:eastAsia="CG Times" w:hAnsi="CG Times" w:cs="CG Times"/>
          <w:w w:val="98"/>
          <w:sz w:val="18"/>
        </w:rPr>
        <w:t>sheet, the name of the electrical corporation issuing the PSC No., the number of the schedule and the number of the page or sheet. At the bottom of the sheet in the marginal space must be shown, the date of issue and effective date, and the name, title, an</w:t>
      </w:r>
      <w:r>
        <w:rPr>
          <w:rStyle w:val="Normal1"/>
          <w:rFonts w:ascii="CG Times" w:eastAsia="CG Times" w:hAnsi="CG Times" w:cs="CG Times"/>
          <w:w w:val="98"/>
          <w:sz w:val="18"/>
        </w:rPr>
        <w:t>d address of the officer by whom the schedule is issued</w:t>
      </w:r>
      <w:r>
        <w:rPr>
          <w:rStyle w:val="Normal1"/>
          <w:rFonts w:ascii="CG Times" w:eastAsia="CG Times" w:hAnsi="CG Times" w:cs="CG Times"/>
          <w:i/>
          <w:w w:val="98"/>
          <w:sz w:val="18"/>
        </w:rPr>
        <w:t>.</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(8) The title page or sheet of every schedule of rates shall show—</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 xml:space="preserve">(A) The full corporate name of the issuing electrical corporation; </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(B) The PSC number of the schedule in bold type in the center of</w:t>
      </w:r>
      <w:r>
        <w:rPr>
          <w:rStyle w:val="Normal1"/>
          <w:rFonts w:ascii="CG Times" w:eastAsia="CG Times" w:hAnsi="CG Times" w:cs="CG Times"/>
          <w:sz w:val="18"/>
        </w:rPr>
        <w:t xml:space="preserve"> the marginal space at top of the page and immediately under it in small type the PSC number(s) canceled;</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 xml:space="preserve">(C) A brief description of the service areas from and to or within which the schedule applies; </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(D) When a schedule rate is governed by a general publ</w:t>
      </w:r>
      <w:r>
        <w:rPr>
          <w:rStyle w:val="Normal1"/>
          <w:rFonts w:ascii="CG Times" w:eastAsia="CG Times" w:hAnsi="CG Times" w:cs="CG Times"/>
          <w:sz w:val="18"/>
        </w:rPr>
        <w:t>ication, the reference to the general publication by its PSC number must be given. The following phraseology, as the case may be, will be used: “Governed except as otherwise provided herein by schedule PSC Mo. No., which schedule, revised and added pages o</w:t>
      </w:r>
      <w:r>
        <w:rPr>
          <w:rStyle w:val="Normal1"/>
          <w:rFonts w:ascii="CG Times" w:eastAsia="CG Times" w:hAnsi="CG Times" w:cs="CG Times"/>
          <w:sz w:val="18"/>
        </w:rPr>
        <w:t>r sheets or superseding issues thereof is hereby made a part of this schedule.” The rate publication referred to must be on file with the commission and be kept at every place where the schedule making reference is to be kept for public inspection;</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(E) The</w:t>
      </w:r>
      <w:r>
        <w:rPr>
          <w:rStyle w:val="Normal1"/>
          <w:rFonts w:ascii="CG Times" w:eastAsia="CG Times" w:hAnsi="CG Times" w:cs="CG Times"/>
          <w:sz w:val="18"/>
        </w:rPr>
        <w:t xml:space="preserve"> date of issue and the date effective. If the schedule or any portion is made to expire on a specified date, the following clause must be used: “expires, unless sooner changed, canceled, or extended”;</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w w:val="102"/>
          <w:sz w:val="18"/>
        </w:rPr>
        <w:t xml:space="preserve">(F) On every schedule, supplement, or revised or added </w:t>
      </w:r>
      <w:r>
        <w:rPr>
          <w:rStyle w:val="Normal1"/>
          <w:rFonts w:ascii="CG Times" w:eastAsia="CG Times" w:hAnsi="CG Times" w:cs="CG Times"/>
          <w:w w:val="102"/>
          <w:sz w:val="18"/>
        </w:rPr>
        <w:t>sheet issued on less than thirty (30) days’ notice, by permission of the commission, the following notation must be shown: “Issued on ____ days’ notice to the public and the commission under special per</w:t>
      </w:r>
      <w:r>
        <w:rPr>
          <w:rStyle w:val="Normal1"/>
          <w:rFonts w:ascii="CG Times" w:eastAsia="CG Times" w:hAnsi="CG Times" w:cs="CG Times"/>
          <w:sz w:val="18"/>
        </w:rPr>
        <w:t xml:space="preserve">mission of the Public Service Commission of Missouri, </w:t>
      </w:r>
      <w:r>
        <w:rPr>
          <w:rStyle w:val="Normal1"/>
          <w:rFonts w:ascii="CG Times" w:eastAsia="CG Times" w:hAnsi="CG Times" w:cs="CG Times"/>
          <w:sz w:val="18"/>
        </w:rPr>
        <w:t>No. ____ of date ____.”  If issued in compliance with an order of the commission, the following notation must be shown: “Issued on ____ days’ notice to the public and the commission under order of the Public Service Commission of Missouri, of date ____, in</w:t>
      </w:r>
      <w:r>
        <w:rPr>
          <w:rStyle w:val="Normal1"/>
          <w:rFonts w:ascii="CG Times" w:eastAsia="CG Times" w:hAnsi="CG Times" w:cs="CG Times"/>
          <w:sz w:val="18"/>
        </w:rPr>
        <w:t xml:space="preserve"> Case No. ____,” when issued by authority of any section of this rule, the notice must be that required by the particular section granting permission;</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(G) On the upper left-hand corner of a schedule of fewer than three (3) pages the words, “No supplement t</w:t>
      </w:r>
      <w:r>
        <w:rPr>
          <w:rStyle w:val="Normal1"/>
          <w:rFonts w:ascii="CG Times" w:eastAsia="CG Times" w:hAnsi="CG Times" w:cs="CG Times"/>
          <w:sz w:val="18"/>
        </w:rPr>
        <w:t>o this tariff will be issued except for the purpose of canceling this tariff.” A schedule of three (3) or more pages shall include the words, “Only one (1) supplement to this schedule will be in effect at any one (1) time”; and</w:t>
      </w:r>
    </w:p>
    <w:p w:rsidR="003A0482" w:rsidRDefault="00FC137D">
      <w:pPr>
        <w:pStyle w:val="m"/>
        <w:keepLines w:val="0"/>
        <w:rPr>
          <w:rStyle w:val="Normal1"/>
          <w:rFonts w:ascii="CG Times" w:eastAsia="CG Times" w:hAnsi="CG Times" w:cs="CG Times"/>
          <w:w w:val="98"/>
          <w:sz w:val="18"/>
        </w:rPr>
      </w:pPr>
      <w:r>
        <w:rPr>
          <w:rStyle w:val="Normal1"/>
          <w:rFonts w:ascii="CG Times" w:eastAsia="CG Times" w:hAnsi="CG Times" w:cs="CG Times"/>
          <w:w w:val="98"/>
          <w:sz w:val="18"/>
        </w:rPr>
        <w:t>(H) On the marginal space at the bottom of page will be given the name, title, and address of the officer by whom the schedule is issued, the date of issue, and the effective date.</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(9) The schedule shall contain in the order named—</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(A) Table of Contents. P</w:t>
      </w:r>
      <w:r>
        <w:rPr>
          <w:rStyle w:val="Normal1"/>
          <w:rFonts w:ascii="CG Times" w:eastAsia="CG Times" w:hAnsi="CG Times" w:cs="CG Times"/>
          <w:sz w:val="18"/>
        </w:rPr>
        <w:t xml:space="preserve">rovide full and complete statement in alphabetical order of the exact location where information under the general headings or subjects will be found, specifying the page of item numbers. If the schedule contains so small a volume of matter that its title </w:t>
      </w:r>
      <w:r>
        <w:rPr>
          <w:rStyle w:val="Normal1"/>
          <w:rFonts w:ascii="CG Times" w:eastAsia="CG Times" w:hAnsi="CG Times" w:cs="CG Times"/>
          <w:sz w:val="18"/>
        </w:rPr>
        <w:t xml:space="preserve">page or interior arrangement plainly may disclose its contents, the table of contents may be omitted; </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(B) Description of Territory. A more lengthy description of the territory to be served than can be briefly set forth on the title page will often be nece</w:t>
      </w:r>
      <w:r>
        <w:rPr>
          <w:rStyle w:val="Normal1"/>
          <w:rFonts w:ascii="CG Times" w:eastAsia="CG Times" w:hAnsi="CG Times" w:cs="CG Times"/>
          <w:sz w:val="18"/>
        </w:rPr>
        <w:t>ssary; any items in this category which bear any relation to the various rates should be explained under this heading;</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 xml:space="preserve">(C) Classification of Service. Under this heading the kind of service separately grouped for Residential and Non-Residential will be set </w:t>
      </w:r>
      <w:r>
        <w:rPr>
          <w:rStyle w:val="Normal1"/>
          <w:rFonts w:ascii="CG Times" w:eastAsia="CG Times" w:hAnsi="CG Times" w:cs="CG Times"/>
          <w:sz w:val="18"/>
        </w:rPr>
        <w:t>forth in the order named together with a detailed statement of the rate(s) in connection with same. A definite separation must be made between prompt payment discount and quantity discount and stating the manner in which they are computed clearly. If guara</w:t>
      </w:r>
      <w:r>
        <w:rPr>
          <w:rStyle w:val="Normal1"/>
          <w:rFonts w:ascii="CG Times" w:eastAsia="CG Times" w:hAnsi="CG Times" w:cs="CG Times"/>
          <w:sz w:val="18"/>
        </w:rPr>
        <w:t>ntees of any nature are required or a minimum charge made, the principles upon which they are based must be stated. In this case give the company’s charges or deposits for meters. If penalties for delayed payments are exacted, the same must be stated. Stat</w:t>
      </w:r>
      <w:r>
        <w:rPr>
          <w:rStyle w:val="Normal1"/>
          <w:rFonts w:ascii="CG Times" w:eastAsia="CG Times" w:hAnsi="CG Times" w:cs="CG Times"/>
          <w:sz w:val="18"/>
        </w:rPr>
        <w:t>e whether current is estimated or metered and, if so, how. State the company’s practice in regard to lamp renewals. If a charge is made to the consumer for installing and connecting the service wires, this should be stated. State the character of the servi</w:t>
      </w:r>
      <w:r>
        <w:rPr>
          <w:rStyle w:val="Normal1"/>
          <w:rFonts w:ascii="CG Times" w:eastAsia="CG Times" w:hAnsi="CG Times" w:cs="CG Times"/>
          <w:sz w:val="18"/>
        </w:rPr>
        <w:t xml:space="preserve">ce, whether twenty-four- (24-) hour or limited until midnight, whether the service is limited to certain hours of the day, on-peak, off-peak, optional service, auxiliary service, breakdown service, and the like. The kind of current, such as alternating or </w:t>
      </w:r>
      <w:r>
        <w:rPr>
          <w:rStyle w:val="Normal1"/>
          <w:rFonts w:ascii="CG Times" w:eastAsia="CG Times" w:hAnsi="CG Times" w:cs="CG Times"/>
          <w:sz w:val="18"/>
        </w:rPr>
        <w:t>direct, together with the voltage, phase, and frequency must be given in all cases;</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(D) Rules. Under this heading will be set forth all rules which apply to contracts for furnishing electrical energy for light, heat, and power, and all of the company’s rul</w:t>
      </w:r>
      <w:r>
        <w:rPr>
          <w:rStyle w:val="Normal1"/>
          <w:rFonts w:ascii="CG Times" w:eastAsia="CG Times" w:hAnsi="CG Times" w:cs="CG Times"/>
          <w:sz w:val="18"/>
        </w:rPr>
        <w:t>es in any way relating to service, together with any particular regulations relating to a special contract for service rendered which have not already been stated in connection with the description of rates under section (5) of this rule; and</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(E) Definitio</w:t>
      </w:r>
      <w:r>
        <w:rPr>
          <w:rStyle w:val="Normal1"/>
          <w:rFonts w:ascii="CG Times" w:eastAsia="CG Times" w:hAnsi="CG Times" w:cs="CG Times"/>
          <w:sz w:val="18"/>
        </w:rPr>
        <w:t>n and Explanation of Reference Marks. Under this heading, as its name implies, shall be given the necessary description of any reference marks employed in connection with the rate tables, that is, explain the meaning of watt, kilowatt hour, horsepower, and</w:t>
      </w:r>
      <w:r>
        <w:rPr>
          <w:rStyle w:val="Normal1"/>
          <w:rFonts w:ascii="CG Times" w:eastAsia="CG Times" w:hAnsi="CG Times" w:cs="CG Times"/>
          <w:sz w:val="18"/>
        </w:rPr>
        <w:t xml:space="preserve"> the like. If symbols or abbreviations are used, explain their meanings, such as kilowatt hour for K.W.H.; ampere for amp. When ratings are used based on capacity installation or a percentage of capacity installation, a table of equivalents for estimating </w:t>
      </w:r>
      <w:r>
        <w:rPr>
          <w:rStyle w:val="Normal1"/>
          <w:rFonts w:ascii="CG Times" w:eastAsia="CG Times" w:hAnsi="CG Times" w:cs="CG Times"/>
          <w:sz w:val="18"/>
        </w:rPr>
        <w:t>these ratings must be given. For example, one (1) sixteen- (16-) candle power carbon filament lamp equals about fifty-five (55) watts. If terms maximum demand, load factor, rated capacity, peak, and the like, are used in the schedule, these should be expla</w:t>
      </w:r>
      <w:r>
        <w:rPr>
          <w:rStyle w:val="Normal1"/>
          <w:rFonts w:ascii="CG Times" w:eastAsia="CG Times" w:hAnsi="CG Times" w:cs="CG Times"/>
          <w:sz w:val="18"/>
        </w:rPr>
        <w:t>ined under this caption. All definitions of terms and explanation of terms or symbols, abbreviations, or reference marks should be arranged in logical sequence and in a manner that they will be readily understood.</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(10) If a schedule or supplement to a sche</w:t>
      </w:r>
      <w:r>
        <w:rPr>
          <w:rStyle w:val="Normal1"/>
          <w:rFonts w:ascii="CG Times" w:eastAsia="CG Times" w:hAnsi="CG Times" w:cs="CG Times"/>
          <w:sz w:val="18"/>
        </w:rPr>
        <w:t>dule is issued which conflicts with a part of another schedule or supplement of a schedule which is in force at the time and which is not canceled in full, it specifically shall state the portion of the other schedule which is canceled and the other schedu</w:t>
      </w:r>
      <w:r>
        <w:rPr>
          <w:rStyle w:val="Normal1"/>
          <w:rFonts w:ascii="CG Times" w:eastAsia="CG Times" w:hAnsi="CG Times" w:cs="CG Times"/>
          <w:sz w:val="18"/>
        </w:rPr>
        <w:t>le, at the same time, shall be correspondingly amended, effective on the same date, in the regular way; and the supplement to the amended schedule shall be filed at the same time and in connection with the schedule which contains the new rates, rentals, or</w:t>
      </w:r>
      <w:r>
        <w:rPr>
          <w:rStyle w:val="Normal1"/>
          <w:rFonts w:ascii="CG Times" w:eastAsia="CG Times" w:hAnsi="CG Times" w:cs="CG Times"/>
          <w:sz w:val="18"/>
        </w:rPr>
        <w:t xml:space="preserve"> charges.</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sz w:val="18"/>
        </w:rPr>
        <w:t>(11) If a schedule is canceled with the purpose of canceling entirely the rates, rentals, or charges named in the schedule or when through error or omission, a later issue failed to cancel the previous issue and a schedule is canceled for the pur</w:t>
      </w:r>
      <w:r>
        <w:rPr>
          <w:rStyle w:val="Normal1"/>
          <w:rFonts w:ascii="CG Times" w:eastAsia="CG Times" w:hAnsi="CG Times" w:cs="CG Times"/>
          <w:sz w:val="18"/>
        </w:rPr>
        <w:t>pose of perfecting the record, the cancellation notice must not be given a new PSC number, but must be issued as a supplement to the schedule which it cancels, even though the schedule at the time may have a supplement in effect.</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(12) If a schedule or a pa</w:t>
      </w:r>
      <w:r>
        <w:rPr>
          <w:rStyle w:val="Normal1"/>
          <w:rFonts w:ascii="CG Times" w:eastAsia="CG Times" w:hAnsi="CG Times" w:cs="CG Times"/>
          <w:sz w:val="18"/>
        </w:rPr>
        <w:t xml:space="preserve">rt of a schedule is canceled, the cancellation notice shall make specific notice to the PSC number of the schedule in which the rates, rentals, or charges will be found; or if no rates, rentals, or charges are in effect, it shall state so. Cancellation of </w:t>
      </w:r>
      <w:r>
        <w:rPr>
          <w:rStyle w:val="Normal1"/>
          <w:rFonts w:ascii="CG Times" w:eastAsia="CG Times" w:hAnsi="CG Times" w:cs="CG Times"/>
          <w:sz w:val="18"/>
        </w:rPr>
        <w:t>a schedule also cancels a supplement to the schedule in effect, if any. If a schedule is canceled by a similar schedule to take its place, the cancellation notice must not be given by supplement, but by notice printed in a new schedule.</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w w:val="98"/>
          <w:sz w:val="18"/>
        </w:rPr>
        <w:t xml:space="preserve">(13) A change in a </w:t>
      </w:r>
      <w:r>
        <w:rPr>
          <w:rStyle w:val="Normal1"/>
          <w:rFonts w:ascii="CG Times" w:eastAsia="CG Times" w:hAnsi="CG Times" w:cs="CG Times"/>
          <w:w w:val="98"/>
          <w:sz w:val="18"/>
        </w:rPr>
        <w:t>schedule shall be known as an amendment and shall be published in a supplement to the schedule which it amends, specifying the schedule by its PSC number. The supplement shall be republished each time an amendment is made and shall always contain all the a</w:t>
      </w:r>
      <w:r>
        <w:rPr>
          <w:rStyle w:val="Normal1"/>
          <w:rFonts w:ascii="CG Times" w:eastAsia="CG Times" w:hAnsi="CG Times" w:cs="CG Times"/>
          <w:w w:val="98"/>
          <w:sz w:val="18"/>
        </w:rPr>
        <w:t>mendments to the schedule that are in force. Supplements to schedules shall be numbered consecutively as supplements to the schedules and shall not be given new or separate PSC numbers. An amendment must always be published in the supplement in its entiret</w:t>
      </w:r>
      <w:r>
        <w:rPr>
          <w:rStyle w:val="Normal1"/>
          <w:rFonts w:ascii="CG Times" w:eastAsia="CG Times" w:hAnsi="CG Times" w:cs="CG Times"/>
          <w:w w:val="98"/>
          <w:sz w:val="18"/>
        </w:rPr>
        <w:t>y as amended.</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(14) A schedule which contains reissued items brought forward from a previous issue which has not been in effect thirty (30) days or a supplement which brings forward reissued items without change from a former supplement or schedule, must be</w:t>
      </w:r>
      <w:r>
        <w:rPr>
          <w:rStyle w:val="Normal1"/>
          <w:rFonts w:ascii="CG Times" w:eastAsia="CG Times" w:hAnsi="CG Times" w:cs="CG Times"/>
          <w:sz w:val="18"/>
        </w:rPr>
        <w:t>ar the notation “Effective _______________ , except as noted in individual items.” “Example: Issued _____________________, 20___; effective _____________, 20___ , except as noted in individual items.” Reissued  items brought forward without change must sho</w:t>
      </w:r>
      <w:r>
        <w:rPr>
          <w:rStyle w:val="Normal1"/>
          <w:rFonts w:ascii="CG Times" w:eastAsia="CG Times" w:hAnsi="CG Times" w:cs="CG Times"/>
          <w:sz w:val="18"/>
        </w:rPr>
        <w:t>w in a conspicuous form and convenient manner the following: “Reissue” in black face type; the effective or the date upon which it becomes effective; in PSC Mo. No. ________ “or in supplement No. ________ to PSC Mo. No. __________.”  When the reissued item</w:t>
      </w:r>
      <w:r>
        <w:rPr>
          <w:rStyle w:val="Normal1"/>
          <w:rFonts w:ascii="CG Times" w:eastAsia="CG Times" w:hAnsi="CG Times" w:cs="CG Times"/>
          <w:sz w:val="18"/>
        </w:rPr>
        <w:t xml:space="preserve"> became effective in a former supplement to the same schedule, the PSC number may be omitted, but the supplement number must be given.</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w w:val="98"/>
          <w:sz w:val="18"/>
        </w:rPr>
        <w:t>(15) Except as otherwise provided in this rule, there shall be at no time more than one (1) supplement in effect to any s</w:t>
      </w:r>
      <w:r>
        <w:rPr>
          <w:rStyle w:val="Normal1"/>
          <w:rFonts w:ascii="CG Times" w:eastAsia="CG Times" w:hAnsi="CG Times" w:cs="CG Times"/>
          <w:w w:val="98"/>
          <w:sz w:val="18"/>
        </w:rPr>
        <w:t>chedule, and the effective supplement to a schedule of twenty (20) or more pages may not contain more than twenty percent (20%) of the num</w:t>
      </w:r>
      <w:r>
        <w:rPr>
          <w:rStyle w:val="Normal1"/>
          <w:rFonts w:ascii="CG Times" w:eastAsia="CG Times" w:hAnsi="CG Times" w:cs="CG Times"/>
          <w:sz w:val="18"/>
        </w:rPr>
        <w:t>ber of pages or sheets in the schedule, including the title page. A supplement to a schedule of fewer than twenty (20)</w:t>
      </w:r>
      <w:r>
        <w:rPr>
          <w:rStyle w:val="Normal1"/>
          <w:rFonts w:ascii="CG Times" w:eastAsia="CG Times" w:hAnsi="CG Times" w:cs="CG Times"/>
          <w:sz w:val="18"/>
        </w:rPr>
        <w:t xml:space="preserve"> pages or ten (10) sheets may not contain more than four (4) pages or two (2) sheets, including the title page.</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(16) All changes in and additions to schedules issued in paper must be made by reprinting the sheet upon which the change is made. Those pages o</w:t>
      </w:r>
      <w:r>
        <w:rPr>
          <w:rStyle w:val="Normal1"/>
          <w:rFonts w:ascii="CG Times" w:eastAsia="CG Times" w:hAnsi="CG Times" w:cs="CG Times"/>
          <w:sz w:val="18"/>
        </w:rPr>
        <w:t>r sheets shall not be given supplement numbers, but must be designated “First revised page or sheet,” “Second revised page or sheet,” and the like and must show the name of the issuing corporation and the PSC number of the schedule, the issued and effectiv</w:t>
      </w:r>
      <w:r>
        <w:rPr>
          <w:rStyle w:val="Normal1"/>
          <w:rFonts w:ascii="CG Times" w:eastAsia="CG Times" w:hAnsi="CG Times" w:cs="CG Times"/>
          <w:sz w:val="18"/>
        </w:rPr>
        <w:t>e dates, and the name, title, and address of the officer by whom issued.</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sz w:val="18"/>
        </w:rPr>
        <w:t xml:space="preserve">(17) If a new schedule is filed on statutory notice canceling another schedule and after that filing and prior to the effective date of the new schedule, a supplement to the schedule </w:t>
      </w:r>
      <w:r>
        <w:rPr>
          <w:rStyle w:val="Normal1"/>
          <w:rFonts w:ascii="CG Times" w:eastAsia="CG Times" w:hAnsi="CG Times" w:cs="CG Times"/>
          <w:sz w:val="18"/>
        </w:rPr>
        <w:t>to be so canceled should be lawfully issued, the rates, rentals, or charges in that supplement could not continue in effect for the thirty (30) days required by law because the cancellation of the schedule also cancels the supplement to it. In this case th</w:t>
      </w:r>
      <w:r>
        <w:rPr>
          <w:rStyle w:val="Normal1"/>
          <w:rFonts w:ascii="CG Times" w:eastAsia="CG Times" w:hAnsi="CG Times" w:cs="CG Times"/>
          <w:sz w:val="18"/>
        </w:rPr>
        <w:t>e supplement containing changes not included in the schedule that is to become effective may be issued as a supplement both to the schedule in effect and to the schedule on file that will effect a cancellation and be given both PSC numbers. In other words,</w:t>
      </w:r>
      <w:r>
        <w:rPr>
          <w:rStyle w:val="Normal1"/>
          <w:rFonts w:ascii="CG Times" w:eastAsia="CG Times" w:hAnsi="CG Times" w:cs="CG Times"/>
          <w:sz w:val="18"/>
        </w:rPr>
        <w:t xml:space="preserve"> such an issue must be a supplement of each of the schedules and copies must be filed accordingly. A supplement issued under this rule containing reissued items shall note in connection with each item, in addition to the effective date required by this rul</w:t>
      </w:r>
      <w:r>
        <w:rPr>
          <w:rStyle w:val="Normal1"/>
          <w:rFonts w:ascii="CG Times" w:eastAsia="CG Times" w:hAnsi="CG Times" w:cs="CG Times"/>
          <w:sz w:val="18"/>
        </w:rPr>
        <w:t xml:space="preserve">e, that the reissued items expire on the date on which the new schedule will apply in lieu thereof; and the reissued items must not be brought forward in a subsequent supplement to the new schedule. This supplement may not contain any changes except those </w:t>
      </w:r>
      <w:r>
        <w:rPr>
          <w:rStyle w:val="Normal1"/>
          <w:rFonts w:ascii="CG Times" w:eastAsia="CG Times" w:hAnsi="CG Times" w:cs="CG Times"/>
          <w:sz w:val="18"/>
        </w:rPr>
        <w:t>lawfully made by supplement to the schedule which is to be canceled by the schedule that has been filed and that is also supplemented; and no other kind of a supplement to a schedule that is on file and not yet effective may be made effective within thirty</w:t>
      </w:r>
      <w:r>
        <w:rPr>
          <w:rStyle w:val="Normal1"/>
          <w:rFonts w:ascii="CG Times" w:eastAsia="CG Times" w:hAnsi="CG Times" w:cs="CG Times"/>
          <w:sz w:val="18"/>
        </w:rPr>
        <w:t xml:space="preserve"> (30) days from the effective date of the schedule without special permission of the commission.</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sz w:val="18"/>
        </w:rPr>
        <w:t>(18) The provisions of section (15) of this rule as to the number of supplements to a schedule that may be in effect at any time and the volume of supplemental</w:t>
      </w:r>
      <w:r>
        <w:rPr>
          <w:rStyle w:val="Normal1"/>
          <w:rFonts w:ascii="CG Times" w:eastAsia="CG Times" w:hAnsi="CG Times" w:cs="CG Times"/>
          <w:sz w:val="18"/>
        </w:rPr>
        <w:t xml:space="preserve"> matter they may contain need not be observed in connection with a supplement issued under sections (14)–(18) of this rule.</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sz w:val="18"/>
        </w:rPr>
        <w:t>(19) In case of change of ownership and operation of any electrical corporation’s property or of the electrical corporation in posse</w:t>
      </w:r>
      <w:r>
        <w:rPr>
          <w:rStyle w:val="Normal1"/>
          <w:rFonts w:ascii="CG Times" w:eastAsia="CG Times" w:hAnsi="CG Times" w:cs="CG Times"/>
          <w:sz w:val="18"/>
        </w:rPr>
        <w:t>ssion and operating the property, the electrical corporation taking over the operation of the properties, if the existing rates would otherwise remain legally effective, shall issue immediately and file with the commission, with PSC number, an adoption not</w:t>
      </w:r>
      <w:r>
        <w:rPr>
          <w:rStyle w:val="Normal1"/>
          <w:rFonts w:ascii="CG Times" w:eastAsia="CG Times" w:hAnsi="CG Times" w:cs="CG Times"/>
          <w:sz w:val="18"/>
        </w:rPr>
        <w:t>ice substantially as follows:</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(A) “The (name of the electrical corporation) hereby adopts, ratifies, and makes its own, in every respect as if the same had been originally filed by it, all schedules, rules, notices, concurrences, schedule agreements, divis</w:t>
      </w:r>
      <w:r>
        <w:rPr>
          <w:rStyle w:val="Normal1"/>
          <w:rFonts w:ascii="CG Times" w:eastAsia="CG Times" w:hAnsi="CG Times" w:cs="CG Times"/>
          <w:sz w:val="18"/>
        </w:rPr>
        <w:t>ions, authorities, or other instruments whatsoever, filed with the PUBLIC SERVICE COMMISSION, State of Missouri, by the (name of the electrical corporation), prior to (date), the beginning of its possession. By this notice it also adopts and ratifies all s</w:t>
      </w:r>
      <w:r>
        <w:rPr>
          <w:rStyle w:val="Normal1"/>
          <w:rFonts w:ascii="CG Times" w:eastAsia="CG Times" w:hAnsi="CG Times" w:cs="CG Times"/>
          <w:sz w:val="18"/>
        </w:rPr>
        <w:t>upplements or amendments to any of the above schedules, etc., which (name of the electrical corporation) has heretofore filed with said commission. This notice may be made effective as of the date it is filed with the commission.”;</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(B) In the event that the successor corporation does not intend to adopt some of those schedules, rates, rules, notices, concurrences, authorities, or other instruments, the notice shall specify those which are not adopted, and the successor corporation as</w:t>
      </w:r>
      <w:r>
        <w:rPr>
          <w:rStyle w:val="Normal1"/>
          <w:rFonts w:ascii="CG Times" w:eastAsia="CG Times" w:hAnsi="CG Times" w:cs="CG Times"/>
          <w:sz w:val="18"/>
        </w:rPr>
        <w:t xml:space="preserve"> to such exceptions shall give the cancellation or withdrawal notice provided in this rule;</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(C) The adoption notice shall stand and be effective as to all of the local issues of the predecessor electrical corporation; and</w:t>
      </w:r>
    </w:p>
    <w:p w:rsidR="003A0482" w:rsidRDefault="00FC137D">
      <w:pPr>
        <w:pStyle w:val="m"/>
        <w:keepLines w:val="0"/>
        <w:rPr>
          <w:rStyle w:val="Normal1"/>
          <w:rFonts w:ascii="CG Times" w:eastAsia="CG Times" w:hAnsi="CG Times" w:cs="CG Times"/>
          <w:sz w:val="18"/>
        </w:rPr>
      </w:pPr>
      <w:r>
        <w:rPr>
          <w:rStyle w:val="Normal1"/>
          <w:rFonts w:ascii="CG Times" w:eastAsia="CG Times" w:hAnsi="CG Times" w:cs="CG Times"/>
          <w:sz w:val="18"/>
        </w:rPr>
        <w:t>(D) In case of a receivership, the</w:t>
      </w:r>
      <w:r>
        <w:rPr>
          <w:rStyle w:val="Normal1"/>
          <w:rFonts w:ascii="CG Times" w:eastAsia="CG Times" w:hAnsi="CG Times" w:cs="CG Times"/>
          <w:sz w:val="18"/>
        </w:rPr>
        <w:t xml:space="preserve"> receiver shall be deemed as continuing in force the schedules and rules of the corporation whose property s/he has in charge.</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(20) Schedules and schedule supplements shall be filed with the commission by the proper officer of the electrical corporation de</w:t>
      </w:r>
      <w:r>
        <w:rPr>
          <w:rStyle w:val="Normal1"/>
          <w:rFonts w:ascii="CG Times" w:eastAsia="CG Times" w:hAnsi="CG Times" w:cs="CG Times"/>
          <w:sz w:val="18"/>
        </w:rPr>
        <w:t>signated to perform that duty; and supplements must be on file with the commission or accompany the schedule or supplement.</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sz w:val="18"/>
        </w:rPr>
        <w:t>(21) All changes in rates, charges, or rentals or in rules that affect the rates, charges, or rentals shall be filed with the commis</w:t>
      </w:r>
      <w:r>
        <w:rPr>
          <w:rStyle w:val="Normal1"/>
          <w:rFonts w:ascii="CG Times" w:eastAsia="CG Times" w:hAnsi="CG Times" w:cs="CG Times"/>
          <w:sz w:val="18"/>
        </w:rPr>
        <w:t xml:space="preserve">sion at least thirty (30) days before the date upon which they are to become effective. The title page of every rate schedule or supplement and the reissue on any page or sheet must show a full thirty (30) days’ notice except as otherwise provided in this </w:t>
      </w:r>
      <w:r>
        <w:rPr>
          <w:rStyle w:val="Normal1"/>
          <w:rFonts w:ascii="CG Times" w:eastAsia="CG Times" w:hAnsi="CG Times" w:cs="CG Times"/>
          <w:sz w:val="18"/>
        </w:rPr>
        <w:t xml:space="preserve">rule. The proposed change shall be accompanied by a brief summary, approximately one hundred (100) words or fewer, of the effect of the change on the company’s customers. A copy of any proposed change and summary shall also be served on the public counsel </w:t>
      </w:r>
      <w:r>
        <w:rPr>
          <w:rStyle w:val="Normal1"/>
          <w:rFonts w:ascii="CG Times" w:eastAsia="CG Times" w:hAnsi="CG Times" w:cs="CG Times"/>
          <w:sz w:val="18"/>
        </w:rPr>
        <w:t>and be available for public inspection and reproduction during regular office hours at the general business office of the utility.</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(22) Each electrical corporation has the duty of filing with the commission all its schedules of rates and supplements or any</w:t>
      </w:r>
      <w:r>
        <w:rPr>
          <w:rStyle w:val="Normal1"/>
          <w:rFonts w:ascii="CG Times" w:eastAsia="CG Times" w:hAnsi="CG Times" w:cs="CG Times"/>
          <w:sz w:val="18"/>
        </w:rPr>
        <w:t xml:space="preserve"> rule relative to them which may be announced by the commission, under penalty for failure to do so. The commission will give consistent assistance as it can in this respect, but the fact that the receipt of a rate schedule or a supplement to a rate schedu</w:t>
      </w:r>
      <w:r>
        <w:rPr>
          <w:rStyle w:val="Normal1"/>
          <w:rFonts w:ascii="CG Times" w:eastAsia="CG Times" w:hAnsi="CG Times" w:cs="CG Times"/>
          <w:sz w:val="18"/>
        </w:rPr>
        <w:t>le is acknowledged by the commission, or the fact that a rate schedule or supplement to a rate schedule is in the files of the commission, will not serve or operate to excuse the electrical corporation from its responsibility or liability for any violation</w:t>
      </w:r>
      <w:r>
        <w:rPr>
          <w:rStyle w:val="Normal1"/>
          <w:rFonts w:ascii="CG Times" w:eastAsia="CG Times" w:hAnsi="CG Times" w:cs="CG Times"/>
          <w:sz w:val="18"/>
        </w:rPr>
        <w:t xml:space="preserve"> of the law or of any ruling lawfully made which may have occurred in connection thereunder with the construction of filing of a rate schedule or supplement.</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(23) Thirty (30) days’ notice to the commission is required as to every publication relating to el</w:t>
      </w:r>
      <w:r>
        <w:rPr>
          <w:rStyle w:val="Normal1"/>
          <w:rFonts w:ascii="CG Times" w:eastAsia="CG Times" w:hAnsi="CG Times" w:cs="CG Times"/>
          <w:sz w:val="18"/>
        </w:rPr>
        <w:t>ectrical rates or service except where publications are made effective on less than statutory notice by permission, regulation, or requirement of the commission.</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sz w:val="18"/>
        </w:rPr>
        <w:t>(24) Except as is otherwise provided, no schedule or supplement will be accepted for filing un</w:t>
      </w:r>
      <w:r>
        <w:rPr>
          <w:rStyle w:val="Normal1"/>
          <w:rFonts w:ascii="CG Times" w:eastAsia="CG Times" w:hAnsi="CG Times" w:cs="CG Times"/>
          <w:sz w:val="18"/>
        </w:rPr>
        <w:t>less it is delivered to the commission free from all charges or claims for postage, the full thirty (30) days required by law before the date upon which the schedule or supplement is stated to be effective. No consideration will be given to or for the time</w:t>
      </w:r>
      <w:r>
        <w:rPr>
          <w:rStyle w:val="Normal1"/>
          <w:rFonts w:ascii="CG Times" w:eastAsia="CG Times" w:hAnsi="CG Times" w:cs="CG Times"/>
          <w:sz w:val="18"/>
        </w:rPr>
        <w:t xml:space="preserve"> during which a schedule or supplement may be held by the post office authorities because of insufficient postage. When a schedule or a supplement is issued and as to which the commission is not given the statutory notice, it is as if it had not been issue</w:t>
      </w:r>
      <w:r>
        <w:rPr>
          <w:rStyle w:val="Normal1"/>
          <w:rFonts w:ascii="CG Times" w:eastAsia="CG Times" w:hAnsi="CG Times" w:cs="CG Times"/>
          <w:sz w:val="18"/>
        </w:rPr>
        <w:t>d and a full statutory notice must be given of any reissue. In these cases the schedule will be returned to the sender and correction of the neglect or omission cannot be made which takes into account any time elapsing between the date upon which that sche</w:t>
      </w:r>
      <w:r>
        <w:rPr>
          <w:rStyle w:val="Normal1"/>
          <w:rFonts w:ascii="CG Times" w:eastAsia="CG Times" w:hAnsi="CG Times" w:cs="CG Times"/>
          <w:sz w:val="18"/>
        </w:rPr>
        <w:t>dule or supplement was received and the date of the attempted correction. For rate schedules and supplements issued on short notice under special permission of the commission, literal compliance with the requirements for notice named in any order, regulati</w:t>
      </w:r>
      <w:r>
        <w:rPr>
          <w:rStyle w:val="Normal1"/>
          <w:rFonts w:ascii="CG Times" w:eastAsia="CG Times" w:hAnsi="CG Times" w:cs="CG Times"/>
          <w:sz w:val="18"/>
        </w:rPr>
        <w:t>on, or permission granted by the commission will be exacted.</w:t>
      </w:r>
    </w:p>
    <w:p w:rsidR="003A0482" w:rsidRDefault="00FC137D">
      <w:pPr>
        <w:pStyle w:val="text"/>
        <w:keepLines w:val="0"/>
        <w:rPr>
          <w:rStyle w:val="Normal1"/>
          <w:rFonts w:ascii="CG Times" w:eastAsia="CG Times" w:hAnsi="CG Times" w:cs="CG Times"/>
          <w:sz w:val="18"/>
        </w:rPr>
      </w:pPr>
      <w:r>
        <w:rPr>
          <w:rStyle w:val="Normal1"/>
          <w:rFonts w:ascii="CG Times" w:eastAsia="CG Times" w:hAnsi="CG Times" w:cs="CG Times"/>
          <w:sz w:val="18"/>
        </w:rPr>
        <w:t>(25) When a schedule is rejected by the commission as unlawful, the records will so show and that schedule should not in the future be referred to as canceled, amended, or otherwise except to not</w:t>
      </w:r>
      <w:r>
        <w:rPr>
          <w:rStyle w:val="Normal1"/>
          <w:rFonts w:ascii="CG Times" w:eastAsia="CG Times" w:hAnsi="CG Times" w:cs="CG Times"/>
          <w:sz w:val="18"/>
        </w:rPr>
        <w:t>e on the publication issued in lieu of that rejected schedule, “In lieu of ____________, rejected by the commission;” nor shall the number which it bears be used again.</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(26) Rates, charges, or rentals or regulations relating to them, prescribed by the comm</w:t>
      </w:r>
      <w:r>
        <w:rPr>
          <w:rStyle w:val="Normal1"/>
          <w:rFonts w:ascii="CG Times" w:eastAsia="CG Times" w:hAnsi="CG Times" w:cs="CG Times"/>
          <w:sz w:val="18"/>
        </w:rPr>
        <w:t>ission in its decisions and orders, after hearings upon formal complaints, shall in every instance be promulgated by the electrical corporation against which those orders are entered, in duly published and filed rate schedules, supplements, or revised page</w:t>
      </w:r>
      <w:r>
        <w:rPr>
          <w:rStyle w:val="Normal1"/>
          <w:rFonts w:ascii="CG Times" w:eastAsia="CG Times" w:hAnsi="CG Times" w:cs="CG Times"/>
          <w:sz w:val="18"/>
        </w:rPr>
        <w:t>s or sheets of schedules, and notice shall be sent to the commission that its order in Case No. ___________ has been complied with in item ________, page ______, of schedule PSC Mo. No. _________; or supplement  to schedule PSC Mo. No. __________; or reiss</w:t>
      </w:r>
      <w:r>
        <w:rPr>
          <w:rStyle w:val="Normal1"/>
          <w:rFonts w:ascii="CG Times" w:eastAsia="CG Times" w:hAnsi="CG Times" w:cs="CG Times"/>
          <w:sz w:val="18"/>
        </w:rPr>
        <w:t>ued page or sheet No.  _________ to schedule PSC Mo. No. _____________.</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(27) Schedules and supplements shall be filed in numerical order of PSC numbers. If in any instance this procedure is not observed as required by these rules, a memorandum must accompa</w:t>
      </w:r>
      <w:r>
        <w:rPr>
          <w:rStyle w:val="Normal1"/>
          <w:rFonts w:ascii="CG Times" w:eastAsia="CG Times" w:hAnsi="CG Times" w:cs="CG Times"/>
          <w:sz w:val="18"/>
        </w:rPr>
        <w:t>ny the schedule so filed with the commission explaining omission of missing number(s).</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(28) Electrical corporations shall file any rate schedule, supplement, or other charges or regulations with the commission via the Electronic Filing and Information Syst</w:t>
      </w:r>
      <w:r>
        <w:rPr>
          <w:rStyle w:val="Normal1"/>
          <w:rFonts w:ascii="CG Times" w:eastAsia="CG Times" w:hAnsi="CG Times" w:cs="CG Times"/>
          <w:sz w:val="18"/>
        </w:rPr>
        <w:t>em (EFIS), or if filing a paper copy, to transmit or hand-deliver one (1) copy of each rate schedule, supplement, or other charges or regulations for the use of the commission. Schedules sent for filing must be addressed to Public Service Commission, PO Bo</w:t>
      </w:r>
      <w:r>
        <w:rPr>
          <w:rStyle w:val="Normal1"/>
          <w:rFonts w:ascii="CG Times" w:eastAsia="CG Times" w:hAnsi="CG Times" w:cs="CG Times"/>
          <w:sz w:val="18"/>
        </w:rPr>
        <w:t>x 360, Jefferson City, MO 65102.</w:t>
      </w:r>
    </w:p>
    <w:p w:rsidR="003A0482" w:rsidRDefault="00FC137D">
      <w:pPr>
        <w:pStyle w:val="text"/>
        <w:rPr>
          <w:rStyle w:val="Normal1"/>
          <w:rFonts w:ascii="CG Times" w:eastAsia="CG Times" w:hAnsi="CG Times" w:cs="CG Times"/>
          <w:sz w:val="18"/>
        </w:rPr>
      </w:pPr>
      <w:r>
        <w:rPr>
          <w:rStyle w:val="Normal1"/>
          <w:rFonts w:ascii="CG Times" w:eastAsia="CG Times" w:hAnsi="CG Times" w:cs="CG Times"/>
          <w:sz w:val="18"/>
        </w:rPr>
        <w:t>(29) All schedules filed with the commission shall be accompanied by a letter of transmittal which shall be prepared consistent with the format designated by the commission.  If filing a paper copy and a paper receipt is de</w:t>
      </w:r>
      <w:r>
        <w:rPr>
          <w:rStyle w:val="Normal1"/>
          <w:rFonts w:ascii="CG Times" w:eastAsia="CG Times" w:hAnsi="CG Times" w:cs="CG Times"/>
          <w:sz w:val="18"/>
        </w:rPr>
        <w:t>sired, a duplicate copy should be submitted for return.</w:t>
      </w:r>
    </w:p>
    <w:p w:rsidR="003A0482" w:rsidRDefault="00FC137D">
      <w:pPr>
        <w:pStyle w:val="text"/>
        <w:keepLines w:val="0"/>
        <w:rPr>
          <w:rStyle w:val="Normal1"/>
          <w:rFonts w:ascii="CG Times" w:eastAsia="CG Times" w:hAnsi="CG Times" w:cs="CG Times"/>
          <w:i/>
          <w:sz w:val="18"/>
        </w:rPr>
      </w:pPr>
      <w:r>
        <w:rPr>
          <w:rStyle w:val="Normal1"/>
          <w:rFonts w:ascii="CG Times" w:eastAsia="CG Times" w:hAnsi="CG Times" w:cs="CG Times"/>
          <w:i/>
          <w:sz w:val="18"/>
        </w:rPr>
        <w:t xml:space="preserve">AUTHORITY: sections 386.250 and 393.140, </w:t>
      </w:r>
      <w:proofErr w:type="spellStart"/>
      <w:r>
        <w:rPr>
          <w:rStyle w:val="Normal1"/>
          <w:rFonts w:ascii="CG Times" w:eastAsia="CG Times" w:hAnsi="CG Times" w:cs="CG Times"/>
          <w:i/>
          <w:sz w:val="18"/>
        </w:rPr>
        <w:t>RSMo</w:t>
      </w:r>
      <w:proofErr w:type="spellEnd"/>
      <w:r>
        <w:rPr>
          <w:rStyle w:val="Normal1"/>
          <w:rFonts w:ascii="CG Times" w:eastAsia="CG Times" w:hAnsi="CG Times" w:cs="CG Times"/>
          <w:i/>
          <w:sz w:val="18"/>
        </w:rPr>
        <w:t xml:space="preserve"> 2016.* This rule originally filed as 4 CSR 240-20.105. Original rule filed Nov. 7, 2018, effective July 30, 2019.</w:t>
      </w:r>
      <w:r>
        <w:rPr>
          <w:i/>
        </w:rPr>
        <w:t xml:space="preserve"> Moved to 20 CSR 4240-20.105, effective Aug. 28, 2019.</w:t>
      </w:r>
    </w:p>
    <w:p w:rsidR="003A0482" w:rsidRDefault="00FC137D">
      <w:pPr>
        <w:pStyle w:val="text"/>
        <w:rPr>
          <w:i/>
          <w:sz w:val="14"/>
        </w:rPr>
      </w:pPr>
      <w:r>
        <w:rPr>
          <w:i/>
          <w:sz w:val="14"/>
        </w:rPr>
        <w:t xml:space="preserve">*Original authority: 386.250, </w:t>
      </w:r>
      <w:proofErr w:type="spellStart"/>
      <w:r>
        <w:rPr>
          <w:i/>
          <w:sz w:val="14"/>
        </w:rPr>
        <w:t>RSMo</w:t>
      </w:r>
      <w:proofErr w:type="spellEnd"/>
      <w:r>
        <w:rPr>
          <w:i/>
          <w:sz w:val="14"/>
        </w:rPr>
        <w:t xml:space="preserve"> 1939, amended 1963, 1967, 1977, 1980, 1987, 1988, 1991, 1993, 1995, 1996 and 393.140, </w:t>
      </w:r>
      <w:proofErr w:type="spellStart"/>
      <w:r>
        <w:rPr>
          <w:i/>
          <w:sz w:val="14"/>
        </w:rPr>
        <w:t>RSMo</w:t>
      </w:r>
      <w:proofErr w:type="spellEnd"/>
      <w:r>
        <w:rPr>
          <w:i/>
          <w:sz w:val="14"/>
        </w:rPr>
        <w:t xml:space="preserve"> 1939, amended 1949, 1967.</w:t>
      </w:r>
    </w:p>
    <w:p w:rsidR="003A0482" w:rsidRDefault="003A0482">
      <w:pPr>
        <w:pStyle w:val="text"/>
        <w:rPr>
          <w:i/>
          <w:sz w:val="14"/>
        </w:rPr>
      </w:pPr>
    </w:p>
    <w:sectPr w:rsidR="003A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panose1 w:val="02020603050405020304"/>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EE"/>
    <w:family w:val="swiss"/>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compat>
    <w:compatSetting w:name="compatibilityMode" w:uri="http://schemas.microsoft.com/office/word" w:val="12"/>
  </w:compat>
  <w:rsids>
    <w:rsidRoot w:val="003A0482"/>
    <w:rsid w:val="003A0482"/>
    <w:rsid w:val="00FC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6E8C"/>
  <w15:docId w15:val="{76638E56-6584-4E73-9531-F53D06FE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
    <w:name w:val="auth"/>
    <w:next w:val="oa"/>
    <w:qFormat/>
    <w:pPr>
      <w:keepLines/>
      <w:spacing w:before="200"/>
      <w:jc w:val="both"/>
    </w:pPr>
    <w:rPr>
      <w:rFonts w:ascii="CG Times" w:eastAsia="CG Times" w:hAnsi="CG Times" w:cs="CG Times"/>
      <w:i/>
      <w:sz w:val="18"/>
    </w:rPr>
  </w:style>
  <w:style w:type="paragraph" w:customStyle="1" w:styleId="bold">
    <w:name w:val="bold"/>
    <w:next w:val="text"/>
    <w:qFormat/>
    <w:pPr>
      <w:keepNext/>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jc w:val="both"/>
    </w:pPr>
    <w:rPr>
      <w:rFonts w:ascii="CG Times" w:eastAsia="CG Times" w:hAnsi="CG Times" w:cs="CG Times"/>
      <w:b/>
      <w:sz w:val="18"/>
    </w:rPr>
  </w:style>
  <w:style w:type="paragraph" w:customStyle="1" w:styleId="text">
    <w:name w:val="text"/>
    <w:qFormat/>
    <w:pPr>
      <w:keepLines/>
      <w:spacing w:before="200"/>
      <w:jc w:val="both"/>
    </w:pPr>
    <w:rPr>
      <w:rFonts w:ascii="CG Times" w:eastAsia="CG Times" w:hAnsi="CG Times" w:cs="CG Times"/>
      <w:sz w:val="18"/>
    </w:rPr>
  </w:style>
  <w:style w:type="paragraph" w:customStyle="1" w:styleId="purpose">
    <w:name w:val="purpose"/>
    <w:next w:val="text"/>
    <w:qFormat/>
    <w:pPr>
      <w:keepLines/>
      <w:spacing w:before="200"/>
      <w:jc w:val="both"/>
    </w:pPr>
    <w:rPr>
      <w:rFonts w:ascii="CG Times" w:eastAsia="CG Times" w:hAnsi="CG Times" w:cs="CG Times"/>
      <w:i/>
      <w:sz w:val="18"/>
    </w:rPr>
  </w:style>
  <w:style w:type="paragraph" w:customStyle="1" w:styleId="m">
    <w:name w:val="m"/>
    <w:next w:val="mm"/>
    <w:qFormat/>
    <w:pPr>
      <w:keepLines/>
      <w:ind w:firstLine="181"/>
      <w:jc w:val="both"/>
    </w:pPr>
    <w:rPr>
      <w:rFonts w:ascii="CG Times" w:eastAsia="CG Times" w:hAnsi="CG Times" w:cs="CG Times"/>
      <w:sz w:val="18"/>
    </w:rPr>
  </w:style>
  <w:style w:type="paragraph" w:customStyle="1" w:styleId="mm">
    <w:name w:val="mm"/>
    <w:next w:val="mmm"/>
    <w:qFormat/>
    <w:pPr>
      <w:keepLines/>
      <w:ind w:firstLine="362"/>
      <w:jc w:val="both"/>
    </w:pPr>
    <w:rPr>
      <w:rFonts w:ascii="CG Times" w:eastAsia="CG Times" w:hAnsi="CG Times" w:cs="CG Times"/>
      <w:sz w:val="18"/>
    </w:rPr>
  </w:style>
  <w:style w:type="paragraph" w:customStyle="1" w:styleId="oa">
    <w:name w:val="oa"/>
    <w:next w:val="text"/>
    <w:qFormat/>
    <w:pPr>
      <w:keepLines/>
      <w:spacing w:before="200"/>
      <w:jc w:val="both"/>
    </w:pPr>
    <w:rPr>
      <w:rFonts w:ascii="CG Times" w:eastAsia="CG Times" w:hAnsi="CG Times" w:cs="CG Times"/>
      <w:i/>
      <w:sz w:val="14"/>
    </w:rPr>
  </w:style>
  <w:style w:type="paragraph" w:customStyle="1" w:styleId="mmm">
    <w:name w:val="mmm"/>
    <w:next w:val="mmmm"/>
    <w:qFormat/>
    <w:pPr>
      <w:keepLines/>
      <w:ind w:firstLine="544"/>
      <w:jc w:val="both"/>
    </w:pPr>
    <w:rPr>
      <w:rFonts w:ascii="CG Times" w:eastAsia="CG Times" w:hAnsi="CG Times" w:cs="CG Times"/>
      <w:sz w:val="18"/>
    </w:rPr>
  </w:style>
  <w:style w:type="paragraph" w:customStyle="1" w:styleId="mmmm">
    <w:name w:val="mmmm"/>
    <w:next w:val="mmmmm"/>
    <w:qFormat/>
    <w:pPr>
      <w:keepLines/>
      <w:ind w:firstLine="725"/>
      <w:jc w:val="both"/>
    </w:pPr>
    <w:rPr>
      <w:rFonts w:ascii="CG Times" w:eastAsia="CG Times" w:hAnsi="CG Times" w:cs="CG Times"/>
      <w:sz w:val="18"/>
    </w:rPr>
  </w:style>
  <w:style w:type="paragraph" w:customStyle="1" w:styleId="mmmmm">
    <w:name w:val="mmmmm"/>
    <w:next w:val="text"/>
    <w:qFormat/>
    <w:pPr>
      <w:keepLines/>
      <w:ind w:firstLine="907"/>
      <w:jc w:val="both"/>
    </w:pPr>
    <w:rPr>
      <w:rFonts w:ascii="CG Times" w:eastAsia="CG Times" w:hAnsi="CG Times" w:cs="CG Times"/>
      <w:sz w:val="18"/>
    </w:rPr>
  </w:style>
  <w:style w:type="character" w:customStyle="1" w:styleId="Normal1">
    <w:name w:val="Normal1"/>
    <w:rPr>
      <w:rFonts w:ascii="Arial" w:eastAsia="Arial" w:hAnsi="Arial" w:cs="Arial"/>
      <w:sz w:val="24"/>
    </w:rPr>
  </w:style>
  <w:style w:type="paragraph" w:customStyle="1" w:styleId="section">
    <w:name w:val="section"/>
    <w:qFormat/>
    <w:rsid w:val="00FC137D"/>
    <w:rPr>
      <w:rFonts w:ascii="CG Times" w:eastAsia="CG Times" w:hAnsi="CG Times" w:cs="CG Times"/>
      <w:sz w:val="18"/>
    </w:rPr>
  </w:style>
  <w:style w:type="character" w:customStyle="1" w:styleId="Remove">
    <w:name w:val="Remove"/>
    <w:rsid w:val="00FC137D"/>
    <w:rPr>
      <w:rFonts w:ascii="Univers" w:eastAsia="Univers" w:hAnsi="Univers" w:cs="Univers"/>
      <w:i/>
      <w:sz w:val="18"/>
    </w:rPr>
  </w:style>
  <w:style w:type="character" w:customStyle="1" w:styleId="headertype">
    <w:name w:val="headertype"/>
    <w:rsid w:val="00FC137D"/>
    <w:rPr>
      <w:rFonts w:ascii="CG Times" w:eastAsia="CG Times" w:hAnsi="CG Times" w:cs="CG 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54824</Words>
  <Characters>312501</Characters>
  <Application>Microsoft Office Word</Application>
  <DocSecurity>0</DocSecurity>
  <Lines>2604</Lines>
  <Paragraphs>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Jacqueline</cp:lastModifiedBy>
  <cp:revision>2</cp:revision>
  <dcterms:created xsi:type="dcterms:W3CDTF">2020-11-18T17:01:00Z</dcterms:created>
  <dcterms:modified xsi:type="dcterms:W3CDTF">2020-11-18T17:02:00Z</dcterms:modified>
</cp:coreProperties>
</file>